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11" w:rsidRPr="00095ABF" w:rsidRDefault="00541304" w:rsidP="000F4A11">
      <w:pPr>
        <w:spacing w:line="240" w:lineRule="atLeast"/>
        <w:jc w:val="both"/>
        <w:rPr>
          <w:rFonts w:ascii="Tms Rmn" w:hAnsi="Tms Rmn" w:cs="Tms Rmn"/>
          <w:b/>
        </w:rPr>
      </w:pPr>
      <w:r w:rsidRPr="00095ABF">
        <w:rPr>
          <w:rFonts w:ascii="Tms Rmn" w:hAnsi="Tms Rmn" w:cs="Tms Rmn"/>
          <w:b/>
        </w:rPr>
        <w:t>ESERCIZI A SCELTA MULTIPLA</w:t>
      </w:r>
    </w:p>
    <w:p w:rsidR="000F4A11" w:rsidRDefault="000F4A11" w:rsidP="000F4A11">
      <w:pPr>
        <w:spacing w:line="240" w:lineRule="atLeast"/>
        <w:jc w:val="both"/>
        <w:rPr>
          <w:rFonts w:ascii="Tms Rmn" w:hAnsi="Tms Rmn" w:cs="Tms Rmn"/>
        </w:rPr>
      </w:pPr>
    </w:p>
    <w:p w:rsidR="00095ABF" w:rsidRDefault="00095ABF" w:rsidP="00095ABF">
      <w:pPr>
        <w:jc w:val="both"/>
        <w:rPr>
          <w:lang w:val="pt-BR"/>
        </w:rPr>
      </w:pPr>
    </w:p>
    <w:p w:rsidR="00095ABF" w:rsidRPr="00095ABF" w:rsidRDefault="00095ABF" w:rsidP="00095ABF">
      <w:pPr>
        <w:jc w:val="both"/>
        <w:rPr>
          <w:b/>
          <w:lang w:val="pt-BR"/>
        </w:rPr>
      </w:pPr>
      <w:r w:rsidRPr="00095ABF">
        <w:rPr>
          <w:b/>
          <w:lang w:val="pt-BR"/>
        </w:rPr>
        <w:t>MISURE DI FRE</w:t>
      </w:r>
      <w:r>
        <w:rPr>
          <w:b/>
          <w:lang w:val="pt-BR"/>
        </w:rPr>
        <w:t>QUENZA DI MALATTIA</w:t>
      </w:r>
    </w:p>
    <w:p w:rsidR="00095ABF" w:rsidRDefault="00095ABF" w:rsidP="00095ABF">
      <w:pPr>
        <w:jc w:val="both"/>
        <w:rPr>
          <w:lang w:val="pt-BR"/>
        </w:rPr>
      </w:pPr>
    </w:p>
    <w:p w:rsidR="00D6163C" w:rsidRPr="00066D45" w:rsidRDefault="00D6163C" w:rsidP="00541304">
      <w:pPr>
        <w:numPr>
          <w:ilvl w:val="0"/>
          <w:numId w:val="1"/>
        </w:numPr>
        <w:spacing w:line="240" w:lineRule="atLeast"/>
        <w:jc w:val="both"/>
      </w:pPr>
      <w:r w:rsidRPr="00066D45">
        <w:t>In una popolazione di 1200 soggetti maschi di età compresa tra i 50 e i 55, è stata studiata la diffusione delle cardiopatie ischemiche. All'inizio dello studio 100 individui soffrivano già di cardiopatie ischemiche. Tra i 1100 soggetti rimanenti, 97 hanno sviluppato questa malattia nei 5 anni successivi. La prevalenza all’inizio dello studio era pari a:</w:t>
      </w:r>
    </w:p>
    <w:p w:rsidR="00D6163C" w:rsidRPr="00066D45" w:rsidRDefault="00D6163C" w:rsidP="00D6163C">
      <w:pPr>
        <w:ind w:firstLine="567"/>
        <w:jc w:val="both"/>
      </w:pPr>
      <w:r w:rsidRPr="00066D45">
        <w:t>A) 197/1200</w:t>
      </w:r>
    </w:p>
    <w:p w:rsidR="00D6163C" w:rsidRPr="00066D45" w:rsidRDefault="00D6163C" w:rsidP="00D6163C">
      <w:pPr>
        <w:ind w:firstLine="567"/>
        <w:jc w:val="both"/>
      </w:pPr>
      <w:r w:rsidRPr="00066D45">
        <w:t xml:space="preserve">B) 100/1200                </w:t>
      </w:r>
    </w:p>
    <w:p w:rsidR="00D6163C" w:rsidRPr="00066D45" w:rsidRDefault="00D6163C" w:rsidP="00D6163C">
      <w:pPr>
        <w:ind w:firstLine="567"/>
        <w:jc w:val="both"/>
      </w:pPr>
      <w:r w:rsidRPr="00066D45">
        <w:t>C) 97/1200</w:t>
      </w:r>
    </w:p>
    <w:p w:rsidR="00D6163C" w:rsidRPr="00066D45" w:rsidRDefault="00D6163C" w:rsidP="00D6163C">
      <w:pPr>
        <w:ind w:firstLine="567"/>
        <w:jc w:val="both"/>
      </w:pPr>
      <w:r w:rsidRPr="00066D45">
        <w:t>D) 100/1100</w:t>
      </w:r>
    </w:p>
    <w:p w:rsidR="00D6163C" w:rsidRPr="00066D45" w:rsidRDefault="00D6163C" w:rsidP="00D6163C">
      <w:pPr>
        <w:ind w:firstLine="567"/>
        <w:jc w:val="both"/>
      </w:pPr>
      <w:r w:rsidRPr="00066D45">
        <w:t>E) 97/1100</w:t>
      </w:r>
    </w:p>
    <w:p w:rsidR="00D6163C" w:rsidRPr="00066D45" w:rsidRDefault="00D6163C" w:rsidP="00D6163C">
      <w:pPr>
        <w:ind w:firstLine="567"/>
        <w:jc w:val="both"/>
      </w:pPr>
      <w:r w:rsidRPr="00066D45">
        <w:t>F) 197/5500</w:t>
      </w:r>
    </w:p>
    <w:p w:rsidR="00D6163C" w:rsidRPr="00066D45" w:rsidRDefault="00D6163C" w:rsidP="00D6163C">
      <w:pPr>
        <w:ind w:firstLine="567"/>
        <w:jc w:val="both"/>
      </w:pPr>
      <w:r w:rsidRPr="00066D45">
        <w:t>G) 97/5500</w:t>
      </w:r>
    </w:p>
    <w:p w:rsidR="00541304" w:rsidRDefault="00541304" w:rsidP="00541304">
      <w:pPr>
        <w:autoSpaceDE/>
        <w:autoSpaceDN/>
        <w:ind w:left="360"/>
        <w:jc w:val="both"/>
      </w:pPr>
    </w:p>
    <w:p w:rsidR="00D6163C" w:rsidRPr="00066D45" w:rsidRDefault="00D6163C" w:rsidP="00541304">
      <w:pPr>
        <w:numPr>
          <w:ilvl w:val="0"/>
          <w:numId w:val="1"/>
        </w:numPr>
        <w:spacing w:line="240" w:lineRule="atLeast"/>
        <w:jc w:val="both"/>
      </w:pPr>
      <w:r w:rsidRPr="00066D45">
        <w:t>Se nessun soggetto fosse emigrato o deceduto durante il periodo di osservazione di 5 anni, la prevalenza delle cardiopatie ischemiche alla fine dello studio sarebbe stata pari a:</w:t>
      </w:r>
    </w:p>
    <w:p w:rsidR="00D6163C" w:rsidRPr="00066D45" w:rsidRDefault="00D6163C" w:rsidP="00D6163C">
      <w:pPr>
        <w:ind w:firstLine="567"/>
        <w:jc w:val="both"/>
      </w:pPr>
      <w:r w:rsidRPr="00066D45">
        <w:t xml:space="preserve">A) 197/1200                   </w:t>
      </w:r>
    </w:p>
    <w:p w:rsidR="00D6163C" w:rsidRPr="00066D45" w:rsidRDefault="00D6163C" w:rsidP="00D6163C">
      <w:pPr>
        <w:ind w:firstLine="567"/>
        <w:jc w:val="both"/>
      </w:pPr>
      <w:r w:rsidRPr="00066D45">
        <w:t>B) 100/1200</w:t>
      </w:r>
    </w:p>
    <w:p w:rsidR="00D6163C" w:rsidRPr="00066D45" w:rsidRDefault="00D6163C" w:rsidP="00D6163C">
      <w:pPr>
        <w:ind w:firstLine="567"/>
        <w:jc w:val="both"/>
      </w:pPr>
      <w:r w:rsidRPr="00066D45">
        <w:t>C) 97/1200</w:t>
      </w:r>
    </w:p>
    <w:p w:rsidR="00D6163C" w:rsidRPr="00066D45" w:rsidRDefault="00D6163C" w:rsidP="00D6163C">
      <w:pPr>
        <w:ind w:firstLine="567"/>
        <w:jc w:val="both"/>
      </w:pPr>
      <w:r w:rsidRPr="00066D45">
        <w:t>D) 100/1100</w:t>
      </w:r>
    </w:p>
    <w:p w:rsidR="00D6163C" w:rsidRPr="00066D45" w:rsidRDefault="00D6163C" w:rsidP="00D6163C">
      <w:pPr>
        <w:ind w:firstLine="567"/>
        <w:jc w:val="both"/>
      </w:pPr>
      <w:r w:rsidRPr="00066D45">
        <w:t>E) 97/1100</w:t>
      </w:r>
    </w:p>
    <w:p w:rsidR="00D6163C" w:rsidRPr="00066D45" w:rsidRDefault="00D6163C" w:rsidP="00D6163C">
      <w:pPr>
        <w:ind w:firstLine="567"/>
        <w:jc w:val="both"/>
      </w:pPr>
      <w:r w:rsidRPr="00066D45">
        <w:t>F) 197/5500</w:t>
      </w:r>
    </w:p>
    <w:p w:rsidR="00D6163C" w:rsidRPr="00066D45" w:rsidRDefault="00D6163C" w:rsidP="00D6163C">
      <w:pPr>
        <w:ind w:firstLine="567"/>
        <w:jc w:val="both"/>
      </w:pPr>
      <w:r w:rsidRPr="00066D45">
        <w:t>G) 97/5500</w:t>
      </w:r>
    </w:p>
    <w:p w:rsidR="00541304" w:rsidRDefault="00541304" w:rsidP="00541304">
      <w:pPr>
        <w:autoSpaceDE/>
        <w:autoSpaceDN/>
        <w:ind w:left="360"/>
        <w:jc w:val="both"/>
      </w:pPr>
    </w:p>
    <w:p w:rsidR="00D6163C" w:rsidRPr="00066D45" w:rsidRDefault="00D6163C" w:rsidP="00541304">
      <w:pPr>
        <w:numPr>
          <w:ilvl w:val="0"/>
          <w:numId w:val="1"/>
        </w:numPr>
        <w:spacing w:line="240" w:lineRule="atLeast"/>
        <w:jc w:val="both"/>
      </w:pPr>
      <w:r w:rsidRPr="00066D45">
        <w:t>Nei 5 anni dello studio l'incidenza cumulativa di cardiopatie ischemiche era pari a:</w:t>
      </w:r>
    </w:p>
    <w:p w:rsidR="00D6163C" w:rsidRPr="00066D45" w:rsidRDefault="00D6163C" w:rsidP="00D6163C">
      <w:pPr>
        <w:ind w:firstLine="567"/>
        <w:jc w:val="both"/>
      </w:pPr>
      <w:r w:rsidRPr="00066D45">
        <w:t>A) 197/1200</w:t>
      </w:r>
    </w:p>
    <w:p w:rsidR="00D6163C" w:rsidRPr="00066D45" w:rsidRDefault="00D6163C" w:rsidP="00D6163C">
      <w:pPr>
        <w:ind w:firstLine="567"/>
        <w:jc w:val="both"/>
      </w:pPr>
      <w:r w:rsidRPr="00066D45">
        <w:t>B) 100/1200</w:t>
      </w:r>
    </w:p>
    <w:p w:rsidR="00D6163C" w:rsidRPr="00066D45" w:rsidRDefault="00D6163C" w:rsidP="00D6163C">
      <w:pPr>
        <w:ind w:firstLine="567"/>
        <w:jc w:val="both"/>
      </w:pPr>
      <w:r w:rsidRPr="00066D45">
        <w:t>C) 97/1200</w:t>
      </w:r>
    </w:p>
    <w:p w:rsidR="00D6163C" w:rsidRPr="00066D45" w:rsidRDefault="00D6163C" w:rsidP="00D6163C">
      <w:pPr>
        <w:ind w:firstLine="567"/>
        <w:jc w:val="both"/>
      </w:pPr>
      <w:r w:rsidRPr="00066D45">
        <w:t>D) 100/1100</w:t>
      </w:r>
    </w:p>
    <w:p w:rsidR="00D6163C" w:rsidRPr="00066D45" w:rsidRDefault="00D6163C" w:rsidP="00D6163C">
      <w:pPr>
        <w:ind w:firstLine="567"/>
        <w:jc w:val="both"/>
      </w:pPr>
      <w:r w:rsidRPr="00066D45">
        <w:t xml:space="preserve">E) 97/1100               </w:t>
      </w:r>
    </w:p>
    <w:p w:rsidR="00D6163C" w:rsidRPr="00066D45" w:rsidRDefault="00D6163C" w:rsidP="00D6163C">
      <w:pPr>
        <w:ind w:firstLine="567"/>
        <w:jc w:val="both"/>
      </w:pPr>
      <w:r w:rsidRPr="00066D45">
        <w:t>F) 197/5500</w:t>
      </w:r>
    </w:p>
    <w:p w:rsidR="00D6163C" w:rsidRPr="00066D45" w:rsidRDefault="00D6163C" w:rsidP="00D6163C">
      <w:pPr>
        <w:ind w:firstLine="567"/>
        <w:jc w:val="both"/>
      </w:pPr>
      <w:r w:rsidRPr="00066D45">
        <w:t>G) 97/5500</w:t>
      </w:r>
    </w:p>
    <w:p w:rsidR="00541304" w:rsidRDefault="00541304" w:rsidP="00541304">
      <w:pPr>
        <w:autoSpaceDE/>
        <w:autoSpaceDN/>
        <w:jc w:val="both"/>
      </w:pPr>
    </w:p>
    <w:p w:rsidR="00D6163C" w:rsidRPr="00066D45" w:rsidRDefault="00D6163C" w:rsidP="00541304">
      <w:pPr>
        <w:numPr>
          <w:ilvl w:val="0"/>
          <w:numId w:val="1"/>
        </w:numPr>
        <w:spacing w:line="240" w:lineRule="atLeast"/>
        <w:jc w:val="both"/>
      </w:pPr>
      <w:r w:rsidRPr="00066D45">
        <w:t>In riferimento alle domande precedenti, l’incidenza di cardiopatie ischemiche durante lo studio era approssimativamente pari a:</w:t>
      </w:r>
    </w:p>
    <w:p w:rsidR="00D6163C" w:rsidRPr="00066D45" w:rsidRDefault="00D6163C" w:rsidP="00D6163C">
      <w:pPr>
        <w:ind w:firstLine="567"/>
        <w:jc w:val="both"/>
      </w:pPr>
      <w:r w:rsidRPr="00066D45">
        <w:t>A) 197/1200 persone-anno</w:t>
      </w:r>
    </w:p>
    <w:p w:rsidR="00D6163C" w:rsidRPr="00066D45" w:rsidRDefault="00D6163C" w:rsidP="00D6163C">
      <w:pPr>
        <w:ind w:firstLine="567"/>
        <w:jc w:val="both"/>
      </w:pPr>
      <w:r w:rsidRPr="00066D45">
        <w:t>B) 100/1200 persone-anno</w:t>
      </w:r>
    </w:p>
    <w:p w:rsidR="00D6163C" w:rsidRPr="00066D45" w:rsidRDefault="00D6163C" w:rsidP="00D6163C">
      <w:pPr>
        <w:ind w:firstLine="567"/>
        <w:jc w:val="both"/>
      </w:pPr>
      <w:r w:rsidRPr="00066D45">
        <w:t>C) 97/1200 persone-anno</w:t>
      </w:r>
    </w:p>
    <w:p w:rsidR="00D6163C" w:rsidRPr="00066D45" w:rsidRDefault="00D6163C" w:rsidP="00D6163C">
      <w:pPr>
        <w:ind w:firstLine="567"/>
        <w:jc w:val="both"/>
      </w:pPr>
      <w:r w:rsidRPr="00066D45">
        <w:t>D) 100/1100 persone-anno</w:t>
      </w:r>
    </w:p>
    <w:p w:rsidR="00D6163C" w:rsidRPr="00066D45" w:rsidRDefault="00D6163C" w:rsidP="00D6163C">
      <w:pPr>
        <w:ind w:firstLine="567"/>
        <w:jc w:val="both"/>
      </w:pPr>
      <w:r w:rsidRPr="00066D45">
        <w:t>E) 97/1100 persone-anno</w:t>
      </w:r>
    </w:p>
    <w:p w:rsidR="00D6163C" w:rsidRPr="00066D45" w:rsidRDefault="00D6163C" w:rsidP="00D6163C">
      <w:pPr>
        <w:ind w:firstLine="567"/>
        <w:jc w:val="both"/>
      </w:pPr>
      <w:r w:rsidRPr="00066D45">
        <w:t>F) 197/5500 persone-anno</w:t>
      </w:r>
    </w:p>
    <w:p w:rsidR="00D6163C" w:rsidRDefault="00D6163C" w:rsidP="00D6163C">
      <w:pPr>
        <w:ind w:left="560"/>
        <w:jc w:val="both"/>
      </w:pPr>
      <w:r w:rsidRPr="00066D45">
        <w:t>G) 97/5500 persone-anno</w:t>
      </w:r>
    </w:p>
    <w:p w:rsidR="00D6163C" w:rsidRDefault="00D6163C" w:rsidP="00D6163C">
      <w:pPr>
        <w:ind w:left="560"/>
        <w:jc w:val="both"/>
      </w:pPr>
    </w:p>
    <w:p w:rsidR="00095ABF" w:rsidRDefault="00095ABF" w:rsidP="00D6163C">
      <w:pPr>
        <w:ind w:left="560"/>
        <w:jc w:val="both"/>
      </w:pPr>
    </w:p>
    <w:p w:rsidR="004F11DE" w:rsidRDefault="004F11DE" w:rsidP="00D6163C">
      <w:pPr>
        <w:ind w:left="560"/>
        <w:jc w:val="both"/>
      </w:pPr>
    </w:p>
    <w:p w:rsidR="004F11DE" w:rsidRDefault="004F11DE" w:rsidP="00D6163C">
      <w:pPr>
        <w:ind w:left="560"/>
        <w:jc w:val="both"/>
      </w:pPr>
    </w:p>
    <w:p w:rsidR="004F11DE" w:rsidRDefault="004F11DE" w:rsidP="00D6163C">
      <w:pPr>
        <w:ind w:left="560"/>
        <w:jc w:val="both"/>
      </w:pPr>
    </w:p>
    <w:p w:rsidR="004F11DE" w:rsidRDefault="004F11DE" w:rsidP="00D6163C">
      <w:pPr>
        <w:ind w:left="560"/>
        <w:jc w:val="both"/>
      </w:pPr>
    </w:p>
    <w:p w:rsidR="004F11DE" w:rsidRDefault="004F11DE" w:rsidP="00D6163C">
      <w:pPr>
        <w:ind w:left="560"/>
        <w:jc w:val="both"/>
      </w:pPr>
    </w:p>
    <w:p w:rsidR="004F11DE" w:rsidRDefault="004F11DE" w:rsidP="00D6163C">
      <w:pPr>
        <w:ind w:left="560"/>
        <w:jc w:val="both"/>
      </w:pPr>
    </w:p>
    <w:p w:rsidR="00095ABF" w:rsidRPr="00095ABF" w:rsidRDefault="00095ABF" w:rsidP="00095ABF">
      <w:pPr>
        <w:jc w:val="both"/>
        <w:rPr>
          <w:b/>
        </w:rPr>
      </w:pPr>
      <w:r w:rsidRPr="00095ABF">
        <w:rPr>
          <w:b/>
        </w:rPr>
        <w:lastRenderedPageBreak/>
        <w:t>MIS</w:t>
      </w:r>
      <w:r>
        <w:rPr>
          <w:b/>
        </w:rPr>
        <w:t>URE DI ASSOCIAZIONE</w:t>
      </w:r>
    </w:p>
    <w:p w:rsidR="00095ABF" w:rsidRDefault="00095ABF" w:rsidP="00095ABF">
      <w:pPr>
        <w:jc w:val="both"/>
      </w:pPr>
    </w:p>
    <w:p w:rsidR="00D6163C" w:rsidRPr="00541304" w:rsidRDefault="00D6163C" w:rsidP="00541304">
      <w:pPr>
        <w:numPr>
          <w:ilvl w:val="0"/>
          <w:numId w:val="1"/>
        </w:numPr>
        <w:spacing w:line="240" w:lineRule="atLeast"/>
        <w:jc w:val="both"/>
      </w:pPr>
      <w:r w:rsidRPr="00541304">
        <w:rPr>
          <w:lang w:val="pt-BR"/>
        </w:rPr>
        <w:t>In una  determinata regione l'incidenza delle cardiopatie ischemiche è di 90 nuovi casi / 1000 persone*anno nei maschi fumatori di età compresa tra i 50 e i 69 anni, ed è di 50 nuovi casi / 1000 persone*anno nei maschi non-fumatori della stessa età. Qual è il rischio attribuibile al fumo per le cardiopatie ischemiche in questa popolazione?</w:t>
      </w:r>
    </w:p>
    <w:p w:rsidR="00D6163C" w:rsidRPr="00D6163C" w:rsidRDefault="00541304" w:rsidP="00541304">
      <w:pPr>
        <w:tabs>
          <w:tab w:val="left" w:pos="993"/>
        </w:tabs>
        <w:ind w:left="560"/>
        <w:jc w:val="both"/>
        <w:rPr>
          <w:lang w:val="pt-BR"/>
        </w:rPr>
      </w:pPr>
      <w:r>
        <w:rPr>
          <w:lang w:val="pt-BR"/>
        </w:rPr>
        <w:t xml:space="preserve">A) </w:t>
      </w:r>
      <w:r w:rsidR="00D6163C" w:rsidRPr="00D6163C">
        <w:rPr>
          <w:lang w:val="pt-BR"/>
        </w:rPr>
        <w:t>140 casi / 1000 persone*anno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B)</w:t>
      </w:r>
      <w:r w:rsidRPr="00D6163C">
        <w:rPr>
          <w:lang w:val="pt-BR"/>
        </w:rPr>
        <w:tab/>
        <w:t>90 casi / 1000 persone*anno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C)</w:t>
      </w:r>
      <w:r w:rsidRPr="00D6163C">
        <w:rPr>
          <w:lang w:val="pt-BR"/>
        </w:rPr>
        <w:tab/>
        <w:t>70 casi / 1000 persone*anno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D)</w:t>
      </w:r>
      <w:r w:rsidRPr="00D6163C">
        <w:rPr>
          <w:lang w:val="pt-BR"/>
        </w:rPr>
        <w:tab/>
        <w:t>62 casi / 1000 persone*anno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E)</w:t>
      </w:r>
      <w:r w:rsidRPr="00D6163C">
        <w:rPr>
          <w:lang w:val="pt-BR"/>
        </w:rPr>
        <w:tab/>
        <w:t>50 casi / 1000 persone*anno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F)</w:t>
      </w:r>
      <w:r w:rsidRPr="00D6163C">
        <w:rPr>
          <w:lang w:val="pt-BR"/>
        </w:rPr>
        <w:tab/>
        <w:t xml:space="preserve">40 casi / 1000 persone*anno                               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G)</w:t>
      </w:r>
      <w:r w:rsidRPr="00D6163C">
        <w:rPr>
          <w:lang w:val="pt-BR"/>
        </w:rPr>
        <w:tab/>
        <w:t>1,8 casi/1000 persone*anno</w:t>
      </w:r>
    </w:p>
    <w:p w:rsidR="00541304" w:rsidRDefault="00541304" w:rsidP="00541304">
      <w:pPr>
        <w:jc w:val="both"/>
        <w:rPr>
          <w:lang w:val="pt-BR"/>
        </w:rPr>
      </w:pPr>
    </w:p>
    <w:p w:rsidR="00D6163C" w:rsidRPr="00541304" w:rsidRDefault="00D6163C" w:rsidP="00541304">
      <w:pPr>
        <w:numPr>
          <w:ilvl w:val="0"/>
          <w:numId w:val="1"/>
        </w:numPr>
        <w:spacing w:line="240" w:lineRule="atLeast"/>
        <w:jc w:val="both"/>
      </w:pPr>
      <w:r w:rsidRPr="00541304">
        <w:rPr>
          <w:lang w:val="pt-BR"/>
        </w:rPr>
        <w:t>Qual è il rischio relativo di cardiopatie ischemiche nei fumatori rispetto ai non fumatori?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bookmarkStart w:id="0" w:name="_GoBack"/>
      <w:bookmarkEnd w:id="0"/>
      <w:r w:rsidRPr="00D6163C">
        <w:rPr>
          <w:lang w:val="pt-BR"/>
        </w:rPr>
        <w:t>A)</w:t>
      </w:r>
      <w:r w:rsidRPr="00D6163C">
        <w:rPr>
          <w:lang w:val="pt-BR"/>
        </w:rPr>
        <w:tab/>
        <w:t>0,556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B)</w:t>
      </w:r>
      <w:r w:rsidRPr="00D6163C">
        <w:rPr>
          <w:lang w:val="pt-BR"/>
        </w:rPr>
        <w:tab/>
        <w:t>0,75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C)</w:t>
      </w:r>
      <w:r w:rsidRPr="00D6163C">
        <w:rPr>
          <w:lang w:val="pt-BR"/>
        </w:rPr>
        <w:tab/>
        <w:t>1,00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D)</w:t>
      </w:r>
      <w:r w:rsidRPr="00D6163C">
        <w:rPr>
          <w:lang w:val="pt-BR"/>
        </w:rPr>
        <w:tab/>
        <w:t>1,33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E)</w:t>
      </w:r>
      <w:r w:rsidRPr="00D6163C">
        <w:rPr>
          <w:lang w:val="pt-BR"/>
        </w:rPr>
        <w:tab/>
        <w:t xml:space="preserve">1,8                            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F)</w:t>
      </w:r>
      <w:r w:rsidRPr="00D6163C">
        <w:rPr>
          <w:lang w:val="pt-BR"/>
        </w:rPr>
        <w:tab/>
        <w:t>2,8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G)</w:t>
      </w:r>
      <w:r w:rsidRPr="00D6163C">
        <w:rPr>
          <w:lang w:val="pt-BR"/>
        </w:rPr>
        <w:tab/>
        <w:t>non ci sono elementi sufficienti per rispondere a questa domanda</w:t>
      </w:r>
    </w:p>
    <w:p w:rsidR="00541304" w:rsidRDefault="00541304" w:rsidP="00541304">
      <w:pPr>
        <w:jc w:val="both"/>
        <w:rPr>
          <w:lang w:val="pt-BR"/>
        </w:rPr>
      </w:pPr>
    </w:p>
    <w:p w:rsidR="0010645F" w:rsidRPr="00541304" w:rsidRDefault="0010645F" w:rsidP="00541304">
      <w:pPr>
        <w:numPr>
          <w:ilvl w:val="0"/>
          <w:numId w:val="1"/>
        </w:numPr>
        <w:spacing w:line="240" w:lineRule="atLeast"/>
        <w:jc w:val="both"/>
      </w:pPr>
      <w:r w:rsidRPr="00541304">
        <w:rPr>
          <w:lang w:val="pt-BR"/>
        </w:rPr>
        <w:t>Quanto vale la frazione eziologica ?</w:t>
      </w:r>
    </w:p>
    <w:p w:rsidR="0010645F" w:rsidRDefault="0010645F" w:rsidP="00D6163C">
      <w:pPr>
        <w:ind w:left="560"/>
        <w:jc w:val="both"/>
        <w:rPr>
          <w:lang w:val="pt-BR"/>
        </w:rPr>
      </w:pPr>
      <w:r>
        <w:rPr>
          <w:lang w:val="pt-BR"/>
        </w:rPr>
        <w:t>A) 40%</w:t>
      </w:r>
    </w:p>
    <w:p w:rsidR="0010645F" w:rsidRDefault="0010645F" w:rsidP="00D6163C">
      <w:pPr>
        <w:ind w:left="560"/>
        <w:jc w:val="both"/>
        <w:rPr>
          <w:lang w:val="pt-BR"/>
        </w:rPr>
      </w:pPr>
      <w:r>
        <w:rPr>
          <w:lang w:val="pt-BR"/>
        </w:rPr>
        <w:t xml:space="preserve">B) 44%              </w:t>
      </w:r>
    </w:p>
    <w:p w:rsidR="0010645F" w:rsidRDefault="0010645F" w:rsidP="00D6163C">
      <w:pPr>
        <w:ind w:left="560"/>
        <w:jc w:val="both"/>
        <w:rPr>
          <w:lang w:val="pt-BR"/>
        </w:rPr>
      </w:pPr>
      <w:r>
        <w:rPr>
          <w:lang w:val="pt-BR"/>
        </w:rPr>
        <w:t>C) 56%</w:t>
      </w:r>
    </w:p>
    <w:p w:rsidR="0010645F" w:rsidRDefault="0010645F" w:rsidP="00D6163C">
      <w:pPr>
        <w:ind w:left="560"/>
        <w:jc w:val="both"/>
        <w:rPr>
          <w:lang w:val="pt-BR"/>
        </w:rPr>
      </w:pPr>
      <w:r>
        <w:rPr>
          <w:lang w:val="pt-BR"/>
        </w:rPr>
        <w:t>D) 180%</w:t>
      </w:r>
    </w:p>
    <w:p w:rsidR="0010645F" w:rsidRDefault="0010645F" w:rsidP="00D6163C">
      <w:pPr>
        <w:ind w:left="560"/>
        <w:jc w:val="both"/>
        <w:rPr>
          <w:lang w:val="pt-BR"/>
        </w:rPr>
      </w:pPr>
      <w:r>
        <w:rPr>
          <w:lang w:val="pt-BR"/>
        </w:rPr>
        <w:t>E) 225%</w:t>
      </w:r>
    </w:p>
    <w:p w:rsidR="0010645F" w:rsidRDefault="0010645F" w:rsidP="00D6163C">
      <w:pPr>
        <w:ind w:left="560"/>
        <w:jc w:val="both"/>
        <w:rPr>
          <w:lang w:val="pt-BR"/>
        </w:rPr>
      </w:pPr>
    </w:p>
    <w:p w:rsidR="00D6163C" w:rsidRPr="00541304" w:rsidRDefault="00D6163C" w:rsidP="00541304">
      <w:pPr>
        <w:numPr>
          <w:ilvl w:val="0"/>
          <w:numId w:val="1"/>
        </w:numPr>
        <w:spacing w:line="240" w:lineRule="atLeast"/>
        <w:jc w:val="both"/>
      </w:pPr>
      <w:r w:rsidRPr="00541304">
        <w:rPr>
          <w:lang w:val="pt-BR"/>
        </w:rPr>
        <w:t>Se i fumatori rappresentano il 30% dei maschi tra i 50 e i 69 anni, qual è l'incidenza complessiva delle cardiopatie ischemiche in questa fascia d’età?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A)</w:t>
      </w:r>
      <w:r w:rsidRPr="00D6163C">
        <w:rPr>
          <w:lang w:val="pt-BR"/>
        </w:rPr>
        <w:tab/>
        <w:t>140 / 1000 persone*anno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B)</w:t>
      </w:r>
      <w:r w:rsidRPr="00D6163C">
        <w:rPr>
          <w:lang w:val="pt-BR"/>
        </w:rPr>
        <w:tab/>
        <w:t>90 / 1000 persone*anno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C)</w:t>
      </w:r>
      <w:r w:rsidRPr="00D6163C">
        <w:rPr>
          <w:lang w:val="pt-BR"/>
        </w:rPr>
        <w:tab/>
        <w:t>78 / 1000 persone*anno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D)</w:t>
      </w:r>
      <w:r w:rsidRPr="00D6163C">
        <w:rPr>
          <w:lang w:val="pt-BR"/>
        </w:rPr>
        <w:tab/>
        <w:t>70 / 1000 persone*anno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E)</w:t>
      </w:r>
      <w:r w:rsidRPr="00D6163C">
        <w:rPr>
          <w:lang w:val="pt-BR"/>
        </w:rPr>
        <w:tab/>
        <w:t xml:space="preserve">62 / 1000 persone*anno                      </w:t>
      </w:r>
    </w:p>
    <w:p w:rsidR="00D6163C" w:rsidRPr="00D6163C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F)</w:t>
      </w:r>
      <w:r w:rsidRPr="00D6163C">
        <w:rPr>
          <w:lang w:val="pt-BR"/>
        </w:rPr>
        <w:tab/>
        <w:t>50 / 1000 persone*anno</w:t>
      </w:r>
    </w:p>
    <w:p w:rsidR="00D6163C" w:rsidRPr="001073C0" w:rsidRDefault="00D6163C" w:rsidP="00541304">
      <w:pPr>
        <w:tabs>
          <w:tab w:val="left" w:pos="993"/>
        </w:tabs>
        <w:ind w:left="560"/>
        <w:jc w:val="both"/>
        <w:rPr>
          <w:lang w:val="pt-BR"/>
        </w:rPr>
      </w:pPr>
      <w:r w:rsidRPr="00D6163C">
        <w:rPr>
          <w:lang w:val="pt-BR"/>
        </w:rPr>
        <w:t>G)</w:t>
      </w:r>
      <w:r w:rsidRPr="00D6163C">
        <w:rPr>
          <w:lang w:val="pt-BR"/>
        </w:rPr>
        <w:tab/>
        <w:t>non ci sono elementi sufficienti per rispondere a questa domanda</w:t>
      </w:r>
    </w:p>
    <w:p w:rsidR="00295E89" w:rsidRDefault="001E139D"/>
    <w:p w:rsidR="00095ABF" w:rsidRDefault="00095ABF"/>
    <w:p w:rsidR="004F11DE" w:rsidRDefault="004F11DE"/>
    <w:p w:rsidR="004F11DE" w:rsidRDefault="004F11DE"/>
    <w:p w:rsidR="004F11DE" w:rsidRDefault="004F11DE"/>
    <w:p w:rsidR="004F11DE" w:rsidRDefault="004F11DE"/>
    <w:p w:rsidR="004F11DE" w:rsidRDefault="004F11DE"/>
    <w:p w:rsidR="004F11DE" w:rsidRDefault="004F11DE"/>
    <w:p w:rsidR="004F11DE" w:rsidRDefault="004F11DE"/>
    <w:p w:rsidR="004F11DE" w:rsidRDefault="004F11DE"/>
    <w:p w:rsidR="004F11DE" w:rsidRDefault="004F11DE"/>
    <w:p w:rsidR="004F11DE" w:rsidRDefault="004F11DE"/>
    <w:p w:rsidR="004F11DE" w:rsidRDefault="004F11DE"/>
    <w:p w:rsidR="00095ABF" w:rsidRDefault="00095ABF"/>
    <w:p w:rsidR="00095ABF" w:rsidRDefault="00095ABF" w:rsidP="00095ABF">
      <w:pPr>
        <w:pStyle w:val="Rientrocorpodeltes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3)</w:t>
      </w:r>
      <w:r>
        <w:rPr>
          <w:rFonts w:ascii="Times New Roman" w:hAnsi="Times New Roman"/>
          <w:sz w:val="24"/>
        </w:rPr>
        <w:t xml:space="preserve"> In uno studio caso-controllo furono studiati 50 casi di tumore alla mammella e 100 controlli sani della stessa età: 20 casi e 55 controlli consumavano alcool.</w:t>
      </w:r>
    </w:p>
    <w:p w:rsidR="00095ABF" w:rsidRDefault="00095ABF" w:rsidP="00095ABF">
      <w:pPr>
        <w:pStyle w:val="Rientrocorpodeltes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3a) </w:t>
      </w:r>
      <w:r>
        <w:rPr>
          <w:rFonts w:ascii="Times New Roman" w:hAnsi="Times New Roman"/>
          <w:sz w:val="24"/>
        </w:rPr>
        <w:t>Qual è la prevalenza di tumore alla mammella nel campione in studio?</w:t>
      </w:r>
    </w:p>
    <w:p w:rsidR="00095ABF" w:rsidRDefault="00095ABF" w:rsidP="00095ABF">
      <w:pPr>
        <w:pStyle w:val="Rientrocorpodeltes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55%</w:t>
      </w:r>
    </w:p>
    <w:p w:rsidR="00095ABF" w:rsidRDefault="00095ABF" w:rsidP="00095ABF">
      <w:pPr>
        <w:pStyle w:val="Rientrocorpodeltes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50%</w:t>
      </w:r>
    </w:p>
    <w:p w:rsidR="00095ABF" w:rsidRDefault="00095ABF" w:rsidP="00095ABF">
      <w:pPr>
        <w:pStyle w:val="Rientrocorpodeltes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40%</w:t>
      </w:r>
    </w:p>
    <w:p w:rsidR="00095ABF" w:rsidRDefault="00095ABF" w:rsidP="00095ABF">
      <w:pPr>
        <w:pStyle w:val="Rientrocorpodeltes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33%</w:t>
      </w:r>
    </w:p>
    <w:p w:rsidR="00095ABF" w:rsidRDefault="00095ABF" w:rsidP="00095ABF">
      <w:pPr>
        <w:pStyle w:val="Rientrocorpodeltes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E) non può essere calcolata        </w:t>
      </w:r>
    </w:p>
    <w:p w:rsidR="00095ABF" w:rsidRDefault="00095ABF" w:rsidP="00095ABF">
      <w:pPr>
        <w:jc w:val="both"/>
      </w:pPr>
    </w:p>
    <w:p w:rsidR="00095ABF" w:rsidRDefault="00095ABF" w:rsidP="00095ABF">
      <w:pPr>
        <w:ind w:left="426" w:hanging="426"/>
        <w:jc w:val="both"/>
      </w:pPr>
      <w:r>
        <w:rPr>
          <w:b/>
        </w:rPr>
        <w:t>3b)</w:t>
      </w:r>
      <w:r>
        <w:t xml:space="preserve"> Calcolate, sulla base dei dati precedenti, un’opportuna misura di associazione tra tumore alla mammella e consumo di alcool.</w:t>
      </w:r>
    </w:p>
    <w:p w:rsidR="00095ABF" w:rsidRDefault="00095ABF"/>
    <w:p w:rsidR="00095ABF" w:rsidRDefault="00095ABF"/>
    <w:sectPr w:rsidR="00095ABF" w:rsidSect="0054130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9D" w:rsidRDefault="001E139D" w:rsidP="00095ABF">
      <w:r>
        <w:separator/>
      </w:r>
    </w:p>
  </w:endnote>
  <w:endnote w:type="continuationSeparator" w:id="0">
    <w:p w:rsidR="001E139D" w:rsidRDefault="001E139D" w:rsidP="0009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943918"/>
      <w:docPartObj>
        <w:docPartGallery w:val="Page Numbers (Bottom of Page)"/>
        <w:docPartUnique/>
      </w:docPartObj>
    </w:sdtPr>
    <w:sdtEndPr/>
    <w:sdtContent>
      <w:p w:rsidR="00095ABF" w:rsidRDefault="00095AB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1DE">
          <w:rPr>
            <w:noProof/>
          </w:rPr>
          <w:t>2</w:t>
        </w:r>
        <w:r>
          <w:fldChar w:fldCharType="end"/>
        </w:r>
      </w:p>
    </w:sdtContent>
  </w:sdt>
  <w:p w:rsidR="00095ABF" w:rsidRDefault="00095A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9D" w:rsidRDefault="001E139D" w:rsidP="00095ABF">
      <w:r>
        <w:separator/>
      </w:r>
    </w:p>
  </w:footnote>
  <w:footnote w:type="continuationSeparator" w:id="0">
    <w:p w:rsidR="001E139D" w:rsidRDefault="001E139D" w:rsidP="0009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76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C2111F"/>
    <w:multiLevelType w:val="singleLevel"/>
    <w:tmpl w:val="EAA0B10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2780201E"/>
    <w:multiLevelType w:val="hybridMultilevel"/>
    <w:tmpl w:val="CA86F142"/>
    <w:lvl w:ilvl="0" w:tplc="64CE8E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07330E"/>
    <w:multiLevelType w:val="hybridMultilevel"/>
    <w:tmpl w:val="117ADA7A"/>
    <w:lvl w:ilvl="0" w:tplc="670E21D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B6088C"/>
    <w:multiLevelType w:val="hybridMultilevel"/>
    <w:tmpl w:val="6E5C21B8"/>
    <w:lvl w:ilvl="0" w:tplc="D2DCE71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8051B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67D777A9"/>
    <w:multiLevelType w:val="singleLevel"/>
    <w:tmpl w:val="9F30958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68500C24"/>
    <w:multiLevelType w:val="hybridMultilevel"/>
    <w:tmpl w:val="258CB950"/>
    <w:lvl w:ilvl="0" w:tplc="4DBC835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875277"/>
    <w:multiLevelType w:val="hybridMultilevel"/>
    <w:tmpl w:val="D960DB26"/>
    <w:lvl w:ilvl="0" w:tplc="F14EE9F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11"/>
    <w:rsid w:val="00095ABF"/>
    <w:rsid w:val="000F4A11"/>
    <w:rsid w:val="00103032"/>
    <w:rsid w:val="0010645F"/>
    <w:rsid w:val="001E139D"/>
    <w:rsid w:val="003122F1"/>
    <w:rsid w:val="0034008E"/>
    <w:rsid w:val="00356814"/>
    <w:rsid w:val="004F11DE"/>
    <w:rsid w:val="00541304"/>
    <w:rsid w:val="00D6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1984"/>
  <w15:chartTrackingRefBased/>
  <w15:docId w15:val="{540DFDCB-C06A-422F-BF94-8B1681FA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4A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5A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A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5A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A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095ABF"/>
    <w:pPr>
      <w:widowControl w:val="0"/>
      <w:autoSpaceDE/>
      <w:autoSpaceDN/>
    </w:pPr>
    <w:rPr>
      <w:rFonts w:ascii="Arial" w:hAnsi="Arial"/>
      <w:snapToGrid w:val="0"/>
      <w:sz w:val="3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95ABF"/>
    <w:rPr>
      <w:rFonts w:ascii="Arial" w:eastAsia="Times New Roman" w:hAnsi="Arial" w:cs="Times New Roman"/>
      <w:snapToGrid w:val="0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Giuseppe</cp:lastModifiedBy>
  <cp:revision>2</cp:revision>
  <dcterms:created xsi:type="dcterms:W3CDTF">2021-04-25T08:19:00Z</dcterms:created>
  <dcterms:modified xsi:type="dcterms:W3CDTF">2021-04-25T08:19:00Z</dcterms:modified>
</cp:coreProperties>
</file>