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0A7" w:rsidRDefault="00237AD4" w:rsidP="009800A7">
      <w:pPr>
        <w:jc w:val="both"/>
        <w:rPr>
          <w:rFonts w:ascii="Arial" w:hAnsi="Arial" w:cs="Arial"/>
        </w:rPr>
      </w:pPr>
      <w:r w:rsidRPr="0065459B">
        <w:tab/>
      </w:r>
      <w:r w:rsidRPr="0065459B">
        <w:tab/>
      </w:r>
      <w:r w:rsidRPr="0065459B">
        <w:tab/>
      </w:r>
      <w:r w:rsidRPr="0065459B">
        <w:tab/>
      </w:r>
      <w:r w:rsidR="00121915">
        <w:t xml:space="preserve"> </w:t>
      </w:r>
    </w:p>
    <w:tbl>
      <w:tblPr>
        <w:tblW w:w="1031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943"/>
        <w:gridCol w:w="7371"/>
      </w:tblGrid>
      <w:tr w:rsidR="009800A7" w:rsidTr="00121915">
        <w:trPr>
          <w:trHeight w:val="290"/>
        </w:trPr>
        <w:tc>
          <w:tcPr>
            <w:tcW w:w="2943" w:type="dxa"/>
            <w:tcBorders>
              <w:top w:val="single" w:sz="4" w:space="0" w:color="999999"/>
              <w:left w:val="single" w:sz="4" w:space="0" w:color="999999"/>
              <w:bottom w:val="single" w:sz="4" w:space="0" w:color="999999"/>
              <w:right w:val="single" w:sz="4" w:space="0" w:color="999999"/>
            </w:tcBorders>
            <w:hideMark/>
          </w:tcPr>
          <w:p w:rsidR="009800A7" w:rsidRDefault="009800A7">
            <w:pPr>
              <w:pStyle w:val="Intestazione"/>
              <w:rPr>
                <w:b/>
                <w:color w:val="000000"/>
                <w:sz w:val="22"/>
                <w:szCs w:val="22"/>
              </w:rPr>
            </w:pPr>
            <w:r>
              <w:rPr>
                <w:b/>
                <w:color w:val="000000"/>
                <w:sz w:val="22"/>
                <w:szCs w:val="22"/>
              </w:rPr>
              <w:t xml:space="preserve">Corso di Laurea </w:t>
            </w:r>
          </w:p>
        </w:tc>
        <w:tc>
          <w:tcPr>
            <w:tcW w:w="7371" w:type="dxa"/>
            <w:tcBorders>
              <w:top w:val="single" w:sz="4" w:space="0" w:color="999999"/>
              <w:left w:val="single" w:sz="4" w:space="0" w:color="999999"/>
              <w:bottom w:val="single" w:sz="4" w:space="0" w:color="999999"/>
              <w:right w:val="single" w:sz="4" w:space="0" w:color="999999"/>
            </w:tcBorders>
            <w:hideMark/>
          </w:tcPr>
          <w:p w:rsidR="009800A7" w:rsidRDefault="009800A7">
            <w:pPr>
              <w:pStyle w:val="Intestazione"/>
              <w:rPr>
                <w:b/>
                <w:color w:val="000000"/>
                <w:sz w:val="22"/>
                <w:szCs w:val="22"/>
              </w:rPr>
            </w:pPr>
            <w:r>
              <w:rPr>
                <w:b/>
                <w:color w:val="000000"/>
                <w:sz w:val="22"/>
                <w:szCs w:val="22"/>
              </w:rPr>
              <w:t>Corso di Laurea  Magistrale in Odontoiatria e Protesi Dentaria</w:t>
            </w:r>
          </w:p>
        </w:tc>
      </w:tr>
      <w:tr w:rsidR="009800A7" w:rsidTr="00121915">
        <w:trPr>
          <w:trHeight w:val="308"/>
        </w:trPr>
        <w:tc>
          <w:tcPr>
            <w:tcW w:w="2943" w:type="dxa"/>
            <w:tcBorders>
              <w:top w:val="single" w:sz="4" w:space="0" w:color="999999"/>
              <w:left w:val="single" w:sz="4" w:space="0" w:color="999999"/>
              <w:bottom w:val="single" w:sz="4" w:space="0" w:color="999999"/>
              <w:right w:val="single" w:sz="4" w:space="0" w:color="999999"/>
            </w:tcBorders>
            <w:hideMark/>
          </w:tcPr>
          <w:p w:rsidR="009800A7" w:rsidRDefault="009800A7">
            <w:pPr>
              <w:pStyle w:val="Intestazione"/>
              <w:rPr>
                <w:b/>
                <w:color w:val="000000"/>
                <w:sz w:val="22"/>
                <w:szCs w:val="22"/>
              </w:rPr>
            </w:pPr>
            <w:r>
              <w:rPr>
                <w:b/>
                <w:color w:val="000000"/>
                <w:sz w:val="22"/>
                <w:szCs w:val="22"/>
              </w:rPr>
              <w:t>Polo didattico di:</w:t>
            </w:r>
          </w:p>
        </w:tc>
        <w:tc>
          <w:tcPr>
            <w:tcW w:w="7371" w:type="dxa"/>
            <w:tcBorders>
              <w:top w:val="single" w:sz="4" w:space="0" w:color="999999"/>
              <w:left w:val="single" w:sz="4" w:space="0" w:color="999999"/>
              <w:bottom w:val="single" w:sz="4" w:space="0" w:color="999999"/>
              <w:right w:val="single" w:sz="4" w:space="0" w:color="999999"/>
            </w:tcBorders>
            <w:hideMark/>
          </w:tcPr>
          <w:p w:rsidR="009800A7" w:rsidRDefault="009800A7">
            <w:pPr>
              <w:pStyle w:val="Intestazione"/>
              <w:rPr>
                <w:b/>
                <w:color w:val="000000"/>
                <w:sz w:val="22"/>
                <w:szCs w:val="22"/>
              </w:rPr>
            </w:pPr>
            <w:r>
              <w:rPr>
                <w:b/>
                <w:color w:val="000000"/>
                <w:sz w:val="22"/>
                <w:szCs w:val="22"/>
              </w:rPr>
              <w:t>Verona</w:t>
            </w:r>
          </w:p>
        </w:tc>
      </w:tr>
      <w:tr w:rsidR="00121915" w:rsidTr="00121915">
        <w:trPr>
          <w:trHeight w:val="290"/>
        </w:trPr>
        <w:tc>
          <w:tcPr>
            <w:tcW w:w="2943" w:type="dxa"/>
            <w:tcBorders>
              <w:top w:val="single" w:sz="4" w:space="0" w:color="999999"/>
              <w:left w:val="single" w:sz="4" w:space="0" w:color="999999"/>
              <w:bottom w:val="single" w:sz="4" w:space="0" w:color="999999"/>
              <w:right w:val="single" w:sz="4" w:space="0" w:color="999999"/>
            </w:tcBorders>
          </w:tcPr>
          <w:p w:rsidR="00121915" w:rsidRDefault="00121915">
            <w:pPr>
              <w:pStyle w:val="Intestazione"/>
              <w:rPr>
                <w:b/>
                <w:color w:val="000000"/>
                <w:sz w:val="22"/>
                <w:szCs w:val="22"/>
              </w:rPr>
            </w:pPr>
            <w:r>
              <w:rPr>
                <w:b/>
                <w:color w:val="000000"/>
                <w:sz w:val="22"/>
                <w:szCs w:val="22"/>
              </w:rPr>
              <w:t>Anno accademico</w:t>
            </w:r>
          </w:p>
        </w:tc>
        <w:tc>
          <w:tcPr>
            <w:tcW w:w="7371" w:type="dxa"/>
            <w:tcBorders>
              <w:top w:val="single" w:sz="4" w:space="0" w:color="999999"/>
              <w:left w:val="single" w:sz="4" w:space="0" w:color="999999"/>
              <w:bottom w:val="single" w:sz="4" w:space="0" w:color="999999"/>
              <w:right w:val="single" w:sz="4" w:space="0" w:color="999999"/>
            </w:tcBorders>
          </w:tcPr>
          <w:p w:rsidR="00121915" w:rsidRDefault="002E08FC">
            <w:pPr>
              <w:pStyle w:val="Intestazione"/>
              <w:rPr>
                <w:b/>
                <w:color w:val="000000"/>
                <w:sz w:val="22"/>
                <w:szCs w:val="22"/>
              </w:rPr>
            </w:pPr>
            <w:r>
              <w:rPr>
                <w:b/>
                <w:color w:val="000000"/>
                <w:sz w:val="22"/>
                <w:szCs w:val="22"/>
              </w:rPr>
              <w:t>2016/2017</w:t>
            </w:r>
          </w:p>
        </w:tc>
      </w:tr>
      <w:tr w:rsidR="009800A7" w:rsidTr="00121915">
        <w:trPr>
          <w:trHeight w:val="290"/>
        </w:trPr>
        <w:tc>
          <w:tcPr>
            <w:tcW w:w="2943" w:type="dxa"/>
            <w:tcBorders>
              <w:top w:val="single" w:sz="4" w:space="0" w:color="999999"/>
              <w:left w:val="single" w:sz="4" w:space="0" w:color="999999"/>
              <w:bottom w:val="single" w:sz="4" w:space="0" w:color="999999"/>
              <w:right w:val="single" w:sz="4" w:space="0" w:color="999999"/>
            </w:tcBorders>
            <w:hideMark/>
          </w:tcPr>
          <w:p w:rsidR="009800A7" w:rsidRDefault="009800A7">
            <w:pPr>
              <w:pStyle w:val="Intestazione"/>
              <w:rPr>
                <w:b/>
                <w:color w:val="000000"/>
                <w:sz w:val="22"/>
                <w:szCs w:val="22"/>
              </w:rPr>
            </w:pPr>
            <w:r>
              <w:rPr>
                <w:b/>
                <w:color w:val="000000"/>
                <w:sz w:val="22"/>
                <w:szCs w:val="22"/>
              </w:rPr>
              <w:t xml:space="preserve">Nome del Corso </w:t>
            </w:r>
          </w:p>
        </w:tc>
        <w:tc>
          <w:tcPr>
            <w:tcW w:w="7371" w:type="dxa"/>
            <w:tcBorders>
              <w:top w:val="single" w:sz="4" w:space="0" w:color="999999"/>
              <w:left w:val="single" w:sz="4" w:space="0" w:color="999999"/>
              <w:bottom w:val="single" w:sz="4" w:space="0" w:color="999999"/>
              <w:right w:val="single" w:sz="4" w:space="0" w:color="999999"/>
            </w:tcBorders>
            <w:hideMark/>
          </w:tcPr>
          <w:p w:rsidR="009800A7" w:rsidRDefault="002E08FC">
            <w:pPr>
              <w:pStyle w:val="Intestazione"/>
              <w:rPr>
                <w:b/>
                <w:color w:val="000000"/>
                <w:sz w:val="22"/>
                <w:szCs w:val="22"/>
              </w:rPr>
            </w:pPr>
            <w:r>
              <w:rPr>
                <w:b/>
                <w:color w:val="000000"/>
                <w:sz w:val="22"/>
                <w:szCs w:val="22"/>
              </w:rPr>
              <w:t>Biochimica</w:t>
            </w:r>
          </w:p>
        </w:tc>
      </w:tr>
      <w:tr w:rsidR="009800A7" w:rsidTr="00121915">
        <w:trPr>
          <w:trHeight w:val="290"/>
        </w:trPr>
        <w:tc>
          <w:tcPr>
            <w:tcW w:w="2943" w:type="dxa"/>
            <w:tcBorders>
              <w:top w:val="single" w:sz="4" w:space="0" w:color="999999"/>
              <w:left w:val="single" w:sz="4" w:space="0" w:color="999999"/>
              <w:bottom w:val="single" w:sz="4" w:space="0" w:color="999999"/>
              <w:right w:val="single" w:sz="4" w:space="0" w:color="999999"/>
            </w:tcBorders>
            <w:hideMark/>
          </w:tcPr>
          <w:p w:rsidR="009800A7" w:rsidRDefault="009800A7">
            <w:pPr>
              <w:pStyle w:val="Intestazione"/>
              <w:rPr>
                <w:b/>
                <w:color w:val="000000"/>
                <w:sz w:val="22"/>
                <w:szCs w:val="22"/>
              </w:rPr>
            </w:pPr>
            <w:r>
              <w:rPr>
                <w:b/>
                <w:color w:val="000000"/>
                <w:sz w:val="22"/>
                <w:szCs w:val="22"/>
              </w:rPr>
              <w:t>CFU del Corso</w:t>
            </w:r>
          </w:p>
        </w:tc>
        <w:tc>
          <w:tcPr>
            <w:tcW w:w="7371" w:type="dxa"/>
            <w:tcBorders>
              <w:top w:val="single" w:sz="4" w:space="0" w:color="999999"/>
              <w:left w:val="single" w:sz="4" w:space="0" w:color="999999"/>
              <w:bottom w:val="single" w:sz="4" w:space="0" w:color="999999"/>
              <w:right w:val="single" w:sz="4" w:space="0" w:color="999999"/>
            </w:tcBorders>
          </w:tcPr>
          <w:p w:rsidR="009800A7" w:rsidRDefault="00D17219">
            <w:pPr>
              <w:pStyle w:val="Intestazione"/>
              <w:rPr>
                <w:b/>
                <w:color w:val="000000"/>
                <w:sz w:val="22"/>
                <w:szCs w:val="22"/>
              </w:rPr>
            </w:pPr>
            <w:r>
              <w:rPr>
                <w:b/>
                <w:color w:val="000000"/>
                <w:sz w:val="22"/>
                <w:szCs w:val="22"/>
              </w:rPr>
              <w:t>7</w:t>
            </w:r>
          </w:p>
        </w:tc>
      </w:tr>
      <w:tr w:rsidR="002E08FC" w:rsidTr="00121915">
        <w:trPr>
          <w:trHeight w:val="308"/>
        </w:trPr>
        <w:tc>
          <w:tcPr>
            <w:tcW w:w="2943" w:type="dxa"/>
            <w:tcBorders>
              <w:top w:val="single" w:sz="4" w:space="0" w:color="999999"/>
              <w:left w:val="single" w:sz="4" w:space="0" w:color="999999"/>
              <w:bottom w:val="single" w:sz="4" w:space="0" w:color="999999"/>
              <w:right w:val="single" w:sz="4" w:space="0" w:color="999999"/>
            </w:tcBorders>
          </w:tcPr>
          <w:p w:rsidR="002E08FC" w:rsidRDefault="002E08FC">
            <w:pPr>
              <w:pStyle w:val="Intestazione"/>
              <w:rPr>
                <w:b/>
                <w:color w:val="000000"/>
                <w:sz w:val="22"/>
                <w:szCs w:val="22"/>
              </w:rPr>
            </w:pPr>
            <w:r>
              <w:rPr>
                <w:b/>
                <w:color w:val="000000"/>
                <w:sz w:val="22"/>
                <w:szCs w:val="22"/>
              </w:rPr>
              <w:t>Equivalenti a ore</w:t>
            </w:r>
          </w:p>
        </w:tc>
        <w:tc>
          <w:tcPr>
            <w:tcW w:w="7371" w:type="dxa"/>
            <w:tcBorders>
              <w:top w:val="single" w:sz="4" w:space="0" w:color="999999"/>
              <w:left w:val="single" w:sz="4" w:space="0" w:color="999999"/>
              <w:bottom w:val="single" w:sz="4" w:space="0" w:color="999999"/>
              <w:right w:val="single" w:sz="4" w:space="0" w:color="999999"/>
            </w:tcBorders>
          </w:tcPr>
          <w:p w:rsidR="002E08FC" w:rsidRDefault="00D17219">
            <w:pPr>
              <w:pStyle w:val="Intestazione"/>
              <w:rPr>
                <w:b/>
                <w:color w:val="000000"/>
                <w:sz w:val="22"/>
                <w:szCs w:val="22"/>
              </w:rPr>
            </w:pPr>
            <w:r>
              <w:rPr>
                <w:b/>
                <w:color w:val="000000"/>
                <w:sz w:val="22"/>
                <w:szCs w:val="22"/>
              </w:rPr>
              <w:t>56</w:t>
            </w:r>
          </w:p>
        </w:tc>
      </w:tr>
      <w:tr w:rsidR="009800A7" w:rsidTr="00121915">
        <w:trPr>
          <w:trHeight w:val="308"/>
        </w:trPr>
        <w:tc>
          <w:tcPr>
            <w:tcW w:w="2943" w:type="dxa"/>
            <w:tcBorders>
              <w:top w:val="single" w:sz="4" w:space="0" w:color="999999"/>
              <w:left w:val="single" w:sz="4" w:space="0" w:color="999999"/>
              <w:bottom w:val="single" w:sz="4" w:space="0" w:color="999999"/>
              <w:right w:val="single" w:sz="4" w:space="0" w:color="999999"/>
            </w:tcBorders>
            <w:hideMark/>
          </w:tcPr>
          <w:p w:rsidR="009800A7" w:rsidRDefault="002E08FC">
            <w:pPr>
              <w:pStyle w:val="Intestazione"/>
              <w:rPr>
                <w:b/>
                <w:color w:val="000000"/>
                <w:sz w:val="22"/>
                <w:szCs w:val="22"/>
              </w:rPr>
            </w:pPr>
            <w:r>
              <w:rPr>
                <w:b/>
                <w:color w:val="000000"/>
                <w:sz w:val="22"/>
                <w:szCs w:val="22"/>
              </w:rPr>
              <w:t xml:space="preserve">Docente del corso </w:t>
            </w:r>
          </w:p>
        </w:tc>
        <w:tc>
          <w:tcPr>
            <w:tcW w:w="7371" w:type="dxa"/>
            <w:tcBorders>
              <w:top w:val="single" w:sz="4" w:space="0" w:color="999999"/>
              <w:left w:val="single" w:sz="4" w:space="0" w:color="999999"/>
              <w:bottom w:val="single" w:sz="4" w:space="0" w:color="999999"/>
              <w:right w:val="single" w:sz="4" w:space="0" w:color="999999"/>
            </w:tcBorders>
            <w:hideMark/>
          </w:tcPr>
          <w:p w:rsidR="009800A7" w:rsidRDefault="009800A7">
            <w:pPr>
              <w:pStyle w:val="Intestazione"/>
              <w:rPr>
                <w:b/>
                <w:color w:val="000000"/>
                <w:sz w:val="22"/>
                <w:szCs w:val="22"/>
              </w:rPr>
            </w:pPr>
            <w:r>
              <w:rPr>
                <w:b/>
                <w:color w:val="000000"/>
                <w:sz w:val="22"/>
                <w:szCs w:val="22"/>
              </w:rPr>
              <w:t xml:space="preserve">Prof. </w:t>
            </w:r>
            <w:proofErr w:type="spellStart"/>
            <w:r w:rsidR="002E08FC">
              <w:rPr>
                <w:b/>
                <w:color w:val="000000"/>
                <w:sz w:val="22"/>
                <w:szCs w:val="22"/>
              </w:rPr>
              <w:t>ssa</w:t>
            </w:r>
            <w:proofErr w:type="spellEnd"/>
            <w:r w:rsidR="002E08FC">
              <w:rPr>
                <w:b/>
                <w:color w:val="000000"/>
                <w:sz w:val="22"/>
                <w:szCs w:val="22"/>
              </w:rPr>
              <w:t xml:space="preserve"> Marta</w:t>
            </w:r>
            <w:r w:rsidR="00D04CA9">
              <w:rPr>
                <w:b/>
                <w:color w:val="000000"/>
                <w:sz w:val="22"/>
                <w:szCs w:val="22"/>
              </w:rPr>
              <w:t xml:space="preserve"> Vittoria</w:t>
            </w:r>
            <w:r w:rsidR="002E08FC">
              <w:rPr>
                <w:b/>
                <w:color w:val="000000"/>
                <w:sz w:val="22"/>
                <w:szCs w:val="22"/>
              </w:rPr>
              <w:t xml:space="preserve"> Menegazzi</w:t>
            </w:r>
          </w:p>
        </w:tc>
      </w:tr>
    </w:tbl>
    <w:p w:rsidR="009800A7" w:rsidRDefault="009800A7" w:rsidP="009800A7">
      <w:pPr>
        <w:pStyle w:val="Intestazione"/>
        <w:rPr>
          <w:rFonts w:ascii="Maiandra GD" w:hAnsi="Maiandra GD" w:cs="Arial"/>
          <w:b/>
          <w:color w:val="000080"/>
          <w:sz w:val="22"/>
          <w:szCs w:val="22"/>
        </w:rPr>
      </w:pPr>
    </w:p>
    <w:p w:rsidR="009800A7" w:rsidRDefault="009800A7" w:rsidP="009800A7">
      <w:pPr>
        <w:pStyle w:val="Intestazione"/>
        <w:rPr>
          <w:rFonts w:ascii="Times New Roman" w:hAnsi="Times New Roman" w:cs="Times New Roman"/>
          <w:b/>
          <w:color w:val="000000"/>
          <w:sz w:val="22"/>
          <w:szCs w:val="22"/>
          <w:u w:val="single"/>
        </w:rPr>
      </w:pPr>
      <w:r>
        <w:rPr>
          <w:b/>
          <w:color w:val="000000"/>
          <w:sz w:val="22"/>
          <w:szCs w:val="22"/>
          <w:u w:val="single"/>
        </w:rPr>
        <w:t>PROGRAMMA DIDATTICO</w:t>
      </w:r>
    </w:p>
    <w:p w:rsidR="009800A7" w:rsidRDefault="009800A7" w:rsidP="009800A7">
      <w:pPr>
        <w:ind w:right="428"/>
        <w:jc w:val="both"/>
        <w:rPr>
          <w:rFonts w:ascii="Maiandra GD" w:hAnsi="Maiandra GD" w:cs="Arial"/>
          <w:b/>
          <w:color w:val="000000"/>
          <w:sz w:val="22"/>
          <w:szCs w:val="22"/>
        </w:rPr>
      </w:pPr>
    </w:p>
    <w:p w:rsidR="009800A7" w:rsidRDefault="009800A7" w:rsidP="009800A7">
      <w:pPr>
        <w:ind w:right="428"/>
        <w:jc w:val="both"/>
        <w:rPr>
          <w:rFonts w:ascii="Times New Roman" w:hAnsi="Times New Roman" w:cs="Times New Roman"/>
          <w:b/>
          <w:color w:val="000000"/>
          <w:sz w:val="22"/>
          <w:szCs w:val="22"/>
        </w:rPr>
      </w:pPr>
      <w:r>
        <w:rPr>
          <w:b/>
          <w:color w:val="000000"/>
          <w:sz w:val="22"/>
          <w:szCs w:val="22"/>
        </w:rPr>
        <w:t>Obiettivi del corso</w:t>
      </w:r>
    </w:p>
    <w:p w:rsidR="009800A7" w:rsidRDefault="009800A7" w:rsidP="009800A7">
      <w:pPr>
        <w:ind w:right="428"/>
        <w:jc w:val="both"/>
        <w:rPr>
          <w:b/>
          <w:color w:val="000000"/>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9800A7" w:rsidRPr="0069104C" w:rsidTr="00B14705">
        <w:tc>
          <w:tcPr>
            <w:tcW w:w="10314" w:type="dxa"/>
            <w:tcBorders>
              <w:top w:val="single" w:sz="4" w:space="0" w:color="auto"/>
              <w:left w:val="single" w:sz="4" w:space="0" w:color="auto"/>
              <w:bottom w:val="single" w:sz="4" w:space="0" w:color="auto"/>
              <w:right w:val="single" w:sz="4" w:space="0" w:color="auto"/>
            </w:tcBorders>
          </w:tcPr>
          <w:p w:rsidR="009800A7" w:rsidRDefault="009800A7">
            <w:pPr>
              <w:ind w:right="428"/>
              <w:jc w:val="both"/>
              <w:rPr>
                <w:color w:val="000000"/>
                <w:sz w:val="22"/>
                <w:szCs w:val="22"/>
              </w:rPr>
            </w:pPr>
          </w:p>
          <w:p w:rsidR="009800A7" w:rsidRDefault="002E08FC">
            <w:pPr>
              <w:ind w:right="428"/>
              <w:jc w:val="both"/>
              <w:rPr>
                <w:color w:val="000000"/>
                <w:sz w:val="22"/>
                <w:szCs w:val="22"/>
              </w:rPr>
            </w:pPr>
            <w:r w:rsidRPr="002E08FC">
              <w:rPr>
                <w:color w:val="000000"/>
                <w:sz w:val="22"/>
                <w:szCs w:val="22"/>
              </w:rPr>
              <w:t>Il corso di Biochimica si propone di far comprendere le basi molecolari del funzionamento dei  sistemi biologici e le relazioni struttura-funzione delle macromolecole sia in condizioni fisiologiche che in alcune patologie. Il corso si propone di far conoscere le principali vie metaboliche e le loro regolazioni a livello molecolare, cellulare e tissutale, integrando aspetti chimici, fisiologici e patologici della biochimica umana, al fine di fornire agli studenti le conoscenze biochimiche utili alla pratica odontoiatrica.</w:t>
            </w:r>
          </w:p>
          <w:p w:rsidR="002E08FC" w:rsidRDefault="002E08FC">
            <w:pPr>
              <w:ind w:right="428"/>
              <w:jc w:val="both"/>
              <w:rPr>
                <w:color w:val="000000"/>
                <w:sz w:val="22"/>
                <w:szCs w:val="22"/>
              </w:rPr>
            </w:pPr>
          </w:p>
          <w:p w:rsidR="002E08FC" w:rsidRDefault="002E08FC">
            <w:pPr>
              <w:ind w:right="428"/>
              <w:jc w:val="both"/>
              <w:rPr>
                <w:color w:val="000000"/>
                <w:sz w:val="22"/>
                <w:szCs w:val="22"/>
              </w:rPr>
            </w:pPr>
          </w:p>
          <w:p w:rsidR="002E08FC" w:rsidRPr="002E08FC" w:rsidRDefault="002E08FC">
            <w:pPr>
              <w:ind w:right="428"/>
              <w:jc w:val="both"/>
              <w:rPr>
                <w:color w:val="000000"/>
                <w:sz w:val="22"/>
                <w:szCs w:val="22"/>
                <w:lang w:val="en-US"/>
              </w:rPr>
            </w:pPr>
            <w:r w:rsidRPr="002E08FC">
              <w:rPr>
                <w:color w:val="000000"/>
                <w:sz w:val="22"/>
                <w:szCs w:val="22"/>
                <w:lang w:val="en-US"/>
              </w:rPr>
              <w:t>The aim of Biochemistry course is focused  on understanding the molecular bases of how biological systems work and the structure-function relationships of macromolecules, both in physiological and in pathological condition. The course aims to introduce the main metabolic pathways and their regulations at the molecular, cellular and tissue levels, integrating chemical, physiological and pathological aspects of human biochemistry, in order to provide students with biochemical knowledge useful in the practice of dentistry.</w:t>
            </w:r>
          </w:p>
          <w:p w:rsidR="00B14705" w:rsidRPr="002E08FC" w:rsidRDefault="00B14705">
            <w:pPr>
              <w:ind w:right="428"/>
              <w:jc w:val="both"/>
              <w:rPr>
                <w:color w:val="000000"/>
                <w:sz w:val="22"/>
                <w:szCs w:val="22"/>
                <w:lang w:val="en-US"/>
              </w:rPr>
            </w:pPr>
          </w:p>
        </w:tc>
      </w:tr>
    </w:tbl>
    <w:p w:rsidR="009800A7" w:rsidRPr="002E08FC" w:rsidRDefault="009800A7" w:rsidP="009800A7">
      <w:pPr>
        <w:rPr>
          <w:b/>
          <w:color w:val="000000"/>
          <w:sz w:val="22"/>
          <w:szCs w:val="22"/>
          <w:lang w:val="en-US"/>
        </w:rPr>
      </w:pPr>
    </w:p>
    <w:p w:rsidR="002E08FC" w:rsidRPr="00B627A9" w:rsidRDefault="002E08FC" w:rsidP="009800A7">
      <w:pPr>
        <w:rPr>
          <w:b/>
          <w:color w:val="000000"/>
          <w:sz w:val="22"/>
          <w:szCs w:val="22"/>
          <w:lang w:val="en-US"/>
        </w:rPr>
      </w:pPr>
    </w:p>
    <w:p w:rsidR="002E08FC" w:rsidRPr="00B627A9" w:rsidRDefault="002E08FC" w:rsidP="009800A7">
      <w:pPr>
        <w:rPr>
          <w:b/>
          <w:color w:val="000000"/>
          <w:sz w:val="22"/>
          <w:szCs w:val="22"/>
          <w:lang w:val="en-US"/>
        </w:rPr>
      </w:pPr>
    </w:p>
    <w:p w:rsidR="002E08FC" w:rsidRPr="00B627A9" w:rsidRDefault="002E08FC" w:rsidP="009800A7">
      <w:pPr>
        <w:rPr>
          <w:b/>
          <w:color w:val="000000"/>
          <w:sz w:val="22"/>
          <w:szCs w:val="22"/>
          <w:lang w:val="en-US"/>
        </w:rPr>
      </w:pPr>
    </w:p>
    <w:p w:rsidR="002E08FC" w:rsidRPr="00B627A9" w:rsidRDefault="002E08FC" w:rsidP="009800A7">
      <w:pPr>
        <w:rPr>
          <w:b/>
          <w:color w:val="000000"/>
          <w:sz w:val="22"/>
          <w:szCs w:val="22"/>
          <w:lang w:val="en-US"/>
        </w:rPr>
      </w:pPr>
    </w:p>
    <w:p w:rsidR="002E08FC" w:rsidRPr="00B627A9" w:rsidRDefault="002E08FC" w:rsidP="009800A7">
      <w:pPr>
        <w:rPr>
          <w:b/>
          <w:color w:val="000000"/>
          <w:sz w:val="22"/>
          <w:szCs w:val="22"/>
          <w:lang w:val="en-US"/>
        </w:rPr>
      </w:pPr>
    </w:p>
    <w:p w:rsidR="002E08FC" w:rsidRPr="00B627A9" w:rsidRDefault="002E08FC" w:rsidP="009800A7">
      <w:pPr>
        <w:rPr>
          <w:b/>
          <w:color w:val="000000"/>
          <w:sz w:val="22"/>
          <w:szCs w:val="22"/>
          <w:lang w:val="en-US"/>
        </w:rPr>
      </w:pPr>
    </w:p>
    <w:p w:rsidR="002E08FC" w:rsidRPr="00B627A9" w:rsidRDefault="002E08FC" w:rsidP="009800A7">
      <w:pPr>
        <w:rPr>
          <w:b/>
          <w:color w:val="000000"/>
          <w:sz w:val="22"/>
          <w:szCs w:val="22"/>
          <w:lang w:val="en-US"/>
        </w:rPr>
      </w:pPr>
    </w:p>
    <w:p w:rsidR="002E08FC" w:rsidRPr="00B627A9" w:rsidRDefault="002E08FC" w:rsidP="009800A7">
      <w:pPr>
        <w:rPr>
          <w:b/>
          <w:color w:val="000000"/>
          <w:sz w:val="22"/>
          <w:szCs w:val="22"/>
          <w:lang w:val="en-US"/>
        </w:rPr>
      </w:pPr>
    </w:p>
    <w:p w:rsidR="002E08FC" w:rsidRPr="00B627A9" w:rsidRDefault="002E08FC" w:rsidP="009800A7">
      <w:pPr>
        <w:rPr>
          <w:b/>
          <w:color w:val="000000"/>
          <w:sz w:val="22"/>
          <w:szCs w:val="22"/>
          <w:lang w:val="en-US"/>
        </w:rPr>
      </w:pPr>
    </w:p>
    <w:p w:rsidR="002E08FC" w:rsidRPr="00B627A9" w:rsidRDefault="002E08FC" w:rsidP="009800A7">
      <w:pPr>
        <w:rPr>
          <w:b/>
          <w:color w:val="000000"/>
          <w:sz w:val="22"/>
          <w:szCs w:val="22"/>
          <w:lang w:val="en-US"/>
        </w:rPr>
      </w:pPr>
    </w:p>
    <w:p w:rsidR="002E08FC" w:rsidRPr="00B627A9" w:rsidRDefault="002E08FC" w:rsidP="009800A7">
      <w:pPr>
        <w:rPr>
          <w:b/>
          <w:color w:val="000000"/>
          <w:sz w:val="22"/>
          <w:szCs w:val="22"/>
          <w:lang w:val="en-US"/>
        </w:rPr>
      </w:pPr>
    </w:p>
    <w:p w:rsidR="002E08FC" w:rsidRPr="00B627A9" w:rsidRDefault="002E08FC" w:rsidP="009800A7">
      <w:pPr>
        <w:rPr>
          <w:b/>
          <w:color w:val="000000"/>
          <w:sz w:val="22"/>
          <w:szCs w:val="22"/>
          <w:lang w:val="en-US"/>
        </w:rPr>
      </w:pPr>
    </w:p>
    <w:p w:rsidR="002E08FC" w:rsidRPr="00B627A9" w:rsidRDefault="002E08FC" w:rsidP="009800A7">
      <w:pPr>
        <w:rPr>
          <w:b/>
          <w:color w:val="000000"/>
          <w:sz w:val="22"/>
          <w:szCs w:val="22"/>
          <w:lang w:val="en-US"/>
        </w:rPr>
      </w:pPr>
    </w:p>
    <w:p w:rsidR="002E08FC" w:rsidRPr="00B627A9" w:rsidRDefault="002E08FC" w:rsidP="009800A7">
      <w:pPr>
        <w:rPr>
          <w:b/>
          <w:color w:val="000000"/>
          <w:sz w:val="22"/>
          <w:szCs w:val="22"/>
          <w:lang w:val="en-US"/>
        </w:rPr>
      </w:pPr>
    </w:p>
    <w:p w:rsidR="002E08FC" w:rsidRPr="00B627A9" w:rsidRDefault="002E08FC" w:rsidP="009800A7">
      <w:pPr>
        <w:rPr>
          <w:b/>
          <w:color w:val="000000"/>
          <w:sz w:val="22"/>
          <w:szCs w:val="22"/>
          <w:lang w:val="en-US"/>
        </w:rPr>
      </w:pPr>
    </w:p>
    <w:p w:rsidR="002E08FC" w:rsidRPr="00B627A9" w:rsidRDefault="002E08FC" w:rsidP="009800A7">
      <w:pPr>
        <w:rPr>
          <w:b/>
          <w:color w:val="000000"/>
          <w:sz w:val="22"/>
          <w:szCs w:val="22"/>
          <w:lang w:val="en-US"/>
        </w:rPr>
      </w:pPr>
    </w:p>
    <w:p w:rsidR="002E08FC" w:rsidRPr="00B627A9" w:rsidRDefault="002E08FC" w:rsidP="009800A7">
      <w:pPr>
        <w:rPr>
          <w:b/>
          <w:color w:val="000000"/>
          <w:sz w:val="22"/>
          <w:szCs w:val="22"/>
          <w:lang w:val="en-US"/>
        </w:rPr>
      </w:pPr>
    </w:p>
    <w:p w:rsidR="002E08FC" w:rsidRPr="00B627A9" w:rsidRDefault="002E08FC" w:rsidP="009800A7">
      <w:pPr>
        <w:rPr>
          <w:b/>
          <w:color w:val="000000"/>
          <w:sz w:val="22"/>
          <w:szCs w:val="22"/>
          <w:lang w:val="en-US"/>
        </w:rPr>
      </w:pPr>
    </w:p>
    <w:p w:rsidR="002E08FC" w:rsidRDefault="002E08FC" w:rsidP="009800A7">
      <w:pPr>
        <w:rPr>
          <w:b/>
          <w:color w:val="000000"/>
          <w:sz w:val="22"/>
          <w:szCs w:val="22"/>
        </w:rPr>
      </w:pPr>
      <w:r>
        <w:rPr>
          <w:b/>
          <w:color w:val="000000"/>
          <w:sz w:val="22"/>
          <w:szCs w:val="22"/>
        </w:rPr>
        <w:t>Programma</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9800A7" w:rsidRPr="0069104C" w:rsidTr="00B14705">
        <w:tc>
          <w:tcPr>
            <w:tcW w:w="10314" w:type="dxa"/>
            <w:tcBorders>
              <w:top w:val="single" w:sz="4" w:space="0" w:color="auto"/>
              <w:left w:val="single" w:sz="4" w:space="0" w:color="auto"/>
              <w:bottom w:val="single" w:sz="4" w:space="0" w:color="auto"/>
              <w:right w:val="single" w:sz="4" w:space="0" w:color="auto"/>
            </w:tcBorders>
          </w:tcPr>
          <w:p w:rsidR="002E08FC" w:rsidRPr="002E08FC" w:rsidRDefault="002E08FC" w:rsidP="002E08FC">
            <w:pPr>
              <w:ind w:right="428"/>
              <w:jc w:val="both"/>
              <w:rPr>
                <w:color w:val="000000"/>
                <w:sz w:val="22"/>
                <w:szCs w:val="22"/>
              </w:rPr>
            </w:pPr>
            <w:r w:rsidRPr="002E08FC">
              <w:rPr>
                <w:color w:val="000000"/>
                <w:sz w:val="22"/>
                <w:szCs w:val="22"/>
              </w:rPr>
              <w:t xml:space="preserve">Programma Struttura e classificazione degli amminoacidi. Struttura del legame peptidico. Strutture secondarie (alfa elica, foglietto beta pieghettato, tripla elica del collagene). Strutture terziarie e quaternarie delle proteine. Struttura e funzione di proteine fibrose, alfa cheratina, actina e miosina, elastina. Struttura e funzione delle proteine che legano l’ossigeno: curva di saturazione dell’emoglobina per l’ossigeno, effetto cooperativo, effetto </w:t>
            </w:r>
            <w:proofErr w:type="spellStart"/>
            <w:r w:rsidRPr="002E08FC">
              <w:rPr>
                <w:color w:val="000000"/>
                <w:sz w:val="22"/>
                <w:szCs w:val="22"/>
              </w:rPr>
              <w:t>Bohr</w:t>
            </w:r>
            <w:proofErr w:type="spellEnd"/>
            <w:r w:rsidRPr="002E08FC">
              <w:rPr>
                <w:color w:val="000000"/>
                <w:sz w:val="22"/>
                <w:szCs w:val="22"/>
              </w:rPr>
              <w:t xml:space="preserve">, 2,3 </w:t>
            </w:r>
            <w:proofErr w:type="spellStart"/>
            <w:r w:rsidRPr="002E08FC">
              <w:rPr>
                <w:color w:val="000000"/>
                <w:sz w:val="22"/>
                <w:szCs w:val="22"/>
              </w:rPr>
              <w:t>bisfosfoglicerato</w:t>
            </w:r>
            <w:proofErr w:type="spellEnd"/>
            <w:r w:rsidRPr="002E08FC">
              <w:rPr>
                <w:color w:val="000000"/>
                <w:sz w:val="22"/>
                <w:szCs w:val="22"/>
              </w:rPr>
              <w:t xml:space="preserve">, emoglobine patologiche. Enzimi: esempi di catalisi enzimatica. Cenni di cinetica enzimatica, velocità massima, costante di </w:t>
            </w:r>
            <w:proofErr w:type="spellStart"/>
            <w:r w:rsidRPr="002E08FC">
              <w:rPr>
                <w:color w:val="000000"/>
                <w:sz w:val="22"/>
                <w:szCs w:val="22"/>
              </w:rPr>
              <w:t>Michaelis</w:t>
            </w:r>
            <w:proofErr w:type="spellEnd"/>
            <w:r w:rsidRPr="002E08FC">
              <w:rPr>
                <w:color w:val="000000"/>
                <w:sz w:val="22"/>
                <w:szCs w:val="22"/>
              </w:rPr>
              <w:t>. Inibizione enzimatica competitiva, non competitiva, allosterica. Regolazione dell’attività enzimatica mediante fosforilazione. Vitamine e coenzimi.</w:t>
            </w:r>
          </w:p>
          <w:p w:rsidR="002E08FC" w:rsidRPr="002E08FC" w:rsidRDefault="002E08FC" w:rsidP="002E08FC">
            <w:pPr>
              <w:ind w:right="428"/>
              <w:jc w:val="both"/>
              <w:rPr>
                <w:color w:val="000000"/>
                <w:sz w:val="22"/>
                <w:szCs w:val="22"/>
              </w:rPr>
            </w:pPr>
            <w:r w:rsidRPr="002E08FC">
              <w:rPr>
                <w:color w:val="000000"/>
                <w:sz w:val="22"/>
                <w:szCs w:val="22"/>
              </w:rPr>
              <w:t>Introduzione al metabolismo. Catena di trasporto degli elettroni, teoria chemio-osmotica, fosforilazione ossidativa mediante catalisi rotazionale.</w:t>
            </w:r>
          </w:p>
          <w:p w:rsidR="002E08FC" w:rsidRPr="002E08FC" w:rsidRDefault="002E08FC" w:rsidP="002E08FC">
            <w:pPr>
              <w:ind w:right="428"/>
              <w:jc w:val="both"/>
              <w:rPr>
                <w:color w:val="000000"/>
                <w:sz w:val="22"/>
                <w:szCs w:val="22"/>
              </w:rPr>
            </w:pPr>
            <w:r w:rsidRPr="002E08FC">
              <w:rPr>
                <w:color w:val="000000"/>
                <w:sz w:val="22"/>
                <w:szCs w:val="22"/>
              </w:rPr>
              <w:t xml:space="preserve">Digestione dei carboidrati, glicolisi, bilancio energetico e sua regolazione, fermentazione lattica. </w:t>
            </w:r>
            <w:proofErr w:type="spellStart"/>
            <w:r w:rsidRPr="002E08FC">
              <w:rPr>
                <w:color w:val="000000"/>
                <w:sz w:val="22"/>
                <w:szCs w:val="22"/>
              </w:rPr>
              <w:t>Gluconeogenesi</w:t>
            </w:r>
            <w:proofErr w:type="spellEnd"/>
            <w:r w:rsidRPr="002E08FC">
              <w:rPr>
                <w:color w:val="000000"/>
                <w:sz w:val="22"/>
                <w:szCs w:val="22"/>
              </w:rPr>
              <w:t xml:space="preserve">, glicogeno sintesi e glicogeno lisi. Regolazione ormonale della glicemia. Via dei pentoso fosfati. </w:t>
            </w:r>
          </w:p>
          <w:p w:rsidR="002E08FC" w:rsidRPr="002E08FC" w:rsidRDefault="002E08FC" w:rsidP="002E08FC">
            <w:pPr>
              <w:ind w:right="428"/>
              <w:jc w:val="both"/>
              <w:rPr>
                <w:color w:val="000000"/>
                <w:sz w:val="22"/>
                <w:szCs w:val="22"/>
              </w:rPr>
            </w:pPr>
            <w:r w:rsidRPr="002E08FC">
              <w:rPr>
                <w:color w:val="000000"/>
                <w:sz w:val="22"/>
                <w:szCs w:val="22"/>
              </w:rPr>
              <w:t xml:space="preserve"> Decarbossilazione ossidativa del piruvato, ciclo dell’acido citrico e sua regolazione.</w:t>
            </w:r>
          </w:p>
          <w:p w:rsidR="002E08FC" w:rsidRPr="002E08FC" w:rsidRDefault="002E08FC" w:rsidP="002E08FC">
            <w:pPr>
              <w:ind w:right="428"/>
              <w:jc w:val="both"/>
              <w:rPr>
                <w:color w:val="000000"/>
                <w:sz w:val="22"/>
                <w:szCs w:val="22"/>
              </w:rPr>
            </w:pPr>
            <w:r w:rsidRPr="002E08FC">
              <w:rPr>
                <w:color w:val="000000"/>
                <w:sz w:val="22"/>
                <w:szCs w:val="22"/>
              </w:rPr>
              <w:t xml:space="preserve">Catabolismo dell’etanolo e suoi effetti sul metabolismo epatico. Ciclo nutrizione/digiuno, </w:t>
            </w:r>
            <w:proofErr w:type="spellStart"/>
            <w:r w:rsidRPr="002E08FC">
              <w:rPr>
                <w:color w:val="000000"/>
                <w:sz w:val="22"/>
                <w:szCs w:val="22"/>
              </w:rPr>
              <w:t>disregolazione</w:t>
            </w:r>
            <w:proofErr w:type="spellEnd"/>
            <w:r w:rsidRPr="002E08FC">
              <w:rPr>
                <w:color w:val="000000"/>
                <w:sz w:val="22"/>
                <w:szCs w:val="22"/>
              </w:rPr>
              <w:t xml:space="preserve"> metabolica in alcune patologie umane.</w:t>
            </w:r>
          </w:p>
          <w:p w:rsidR="002E08FC" w:rsidRPr="002E08FC" w:rsidRDefault="002E08FC" w:rsidP="002E08FC">
            <w:pPr>
              <w:ind w:right="428"/>
              <w:jc w:val="both"/>
              <w:rPr>
                <w:color w:val="000000"/>
                <w:sz w:val="22"/>
                <w:szCs w:val="22"/>
              </w:rPr>
            </w:pPr>
            <w:r w:rsidRPr="002E08FC">
              <w:rPr>
                <w:color w:val="000000"/>
                <w:sz w:val="22"/>
                <w:szCs w:val="22"/>
              </w:rPr>
              <w:t>Digestione dei lipidi, trasporto dei lipidi nel sangue, lipoproteine.</w:t>
            </w:r>
          </w:p>
          <w:p w:rsidR="002E08FC" w:rsidRPr="002E08FC" w:rsidRDefault="002E08FC" w:rsidP="002E08FC">
            <w:pPr>
              <w:ind w:right="428"/>
              <w:jc w:val="both"/>
              <w:rPr>
                <w:color w:val="000000"/>
                <w:sz w:val="22"/>
                <w:szCs w:val="22"/>
              </w:rPr>
            </w:pPr>
            <w:r w:rsidRPr="002E08FC">
              <w:rPr>
                <w:color w:val="000000"/>
                <w:sz w:val="22"/>
                <w:szCs w:val="22"/>
              </w:rPr>
              <w:t xml:space="preserve">Attivazione </w:t>
            </w:r>
            <w:proofErr w:type="spellStart"/>
            <w:r w:rsidRPr="002E08FC">
              <w:rPr>
                <w:color w:val="000000"/>
                <w:sz w:val="22"/>
                <w:szCs w:val="22"/>
              </w:rPr>
              <w:t>citosolica</w:t>
            </w:r>
            <w:proofErr w:type="spellEnd"/>
            <w:r w:rsidRPr="002E08FC">
              <w:rPr>
                <w:color w:val="000000"/>
                <w:sz w:val="22"/>
                <w:szCs w:val="22"/>
              </w:rPr>
              <w:t xml:space="preserve"> degli acidi grassi, trasporto intra mitocondriale tramite carnitina.</w:t>
            </w:r>
          </w:p>
          <w:p w:rsidR="002E08FC" w:rsidRPr="002E08FC" w:rsidRDefault="002E08FC" w:rsidP="002E08FC">
            <w:pPr>
              <w:ind w:right="428"/>
              <w:jc w:val="both"/>
              <w:rPr>
                <w:color w:val="000000"/>
                <w:sz w:val="22"/>
                <w:szCs w:val="22"/>
              </w:rPr>
            </w:pPr>
            <w:r w:rsidRPr="002E08FC">
              <w:rPr>
                <w:color w:val="000000"/>
                <w:sz w:val="22"/>
                <w:szCs w:val="22"/>
              </w:rPr>
              <w:t>Beta ossidazione degli acidi grassi. Chetogenesi, sintesi di acidi grassi, metabolismo del colesterolo.</w:t>
            </w:r>
          </w:p>
          <w:p w:rsidR="002E08FC" w:rsidRPr="002E08FC" w:rsidRDefault="002E08FC" w:rsidP="002E08FC">
            <w:pPr>
              <w:ind w:right="428"/>
              <w:jc w:val="both"/>
              <w:rPr>
                <w:color w:val="000000"/>
                <w:sz w:val="22"/>
                <w:szCs w:val="22"/>
              </w:rPr>
            </w:pPr>
            <w:r w:rsidRPr="002E08FC">
              <w:rPr>
                <w:color w:val="000000"/>
                <w:sz w:val="22"/>
                <w:szCs w:val="22"/>
              </w:rPr>
              <w:t xml:space="preserve">Digestione delle proteine. Metabolismo degli aminoacidi: trasferimento, trasporto ed </w:t>
            </w:r>
          </w:p>
          <w:p w:rsidR="002E08FC" w:rsidRPr="002E08FC" w:rsidRDefault="002E08FC" w:rsidP="002E08FC">
            <w:pPr>
              <w:ind w:right="428"/>
              <w:jc w:val="both"/>
              <w:rPr>
                <w:color w:val="000000"/>
                <w:sz w:val="22"/>
                <w:szCs w:val="22"/>
              </w:rPr>
            </w:pPr>
            <w:r w:rsidRPr="002E08FC">
              <w:rPr>
                <w:color w:val="000000"/>
                <w:sz w:val="22"/>
                <w:szCs w:val="22"/>
              </w:rPr>
              <w:t>eliminazione del gruppo amminico, ciclo dell’urea. Sintesi delle catecolammine.</w:t>
            </w:r>
          </w:p>
          <w:p w:rsidR="002E08FC" w:rsidRPr="002E08FC" w:rsidRDefault="002E08FC" w:rsidP="002E08FC">
            <w:pPr>
              <w:ind w:right="428"/>
              <w:jc w:val="both"/>
              <w:rPr>
                <w:color w:val="000000"/>
                <w:sz w:val="22"/>
                <w:szCs w:val="22"/>
              </w:rPr>
            </w:pPr>
            <w:r w:rsidRPr="002E08FC">
              <w:rPr>
                <w:color w:val="000000"/>
                <w:sz w:val="22"/>
                <w:szCs w:val="22"/>
              </w:rPr>
              <w:t>Acidi nucleici, struttura del DNA ed RNA, replicazione del DNA negli eucarioti, trascrizione.</w:t>
            </w:r>
          </w:p>
          <w:p w:rsidR="009800A7" w:rsidRDefault="002E08FC" w:rsidP="002E08FC">
            <w:pPr>
              <w:ind w:right="428"/>
              <w:jc w:val="both"/>
              <w:rPr>
                <w:color w:val="000000"/>
                <w:sz w:val="22"/>
                <w:szCs w:val="22"/>
              </w:rPr>
            </w:pPr>
            <w:r w:rsidRPr="002E08FC">
              <w:rPr>
                <w:color w:val="000000"/>
                <w:sz w:val="22"/>
                <w:szCs w:val="22"/>
              </w:rPr>
              <w:t>Sintesi proteica, regolazione dell’espressione genica e trasduzione del segnale.</w:t>
            </w:r>
          </w:p>
          <w:p w:rsidR="002E08FC" w:rsidRDefault="002E08FC" w:rsidP="002E08FC">
            <w:pPr>
              <w:ind w:right="428"/>
              <w:jc w:val="both"/>
              <w:rPr>
                <w:color w:val="000000"/>
                <w:sz w:val="22"/>
                <w:szCs w:val="22"/>
              </w:rPr>
            </w:pPr>
          </w:p>
          <w:p w:rsidR="002E08FC" w:rsidRPr="002E08FC" w:rsidRDefault="002E08FC" w:rsidP="002E08FC">
            <w:pPr>
              <w:ind w:right="428"/>
              <w:jc w:val="both"/>
              <w:rPr>
                <w:color w:val="000000"/>
                <w:sz w:val="22"/>
                <w:szCs w:val="22"/>
                <w:lang w:val="en-US"/>
              </w:rPr>
            </w:pPr>
            <w:r w:rsidRPr="002E08FC">
              <w:rPr>
                <w:color w:val="000000"/>
                <w:sz w:val="22"/>
                <w:szCs w:val="22"/>
                <w:lang w:val="en-US"/>
              </w:rPr>
              <w:t xml:space="preserve">Structure and classification of amino acids. Structure of the peptide bond. Secondary structures (alpha helix, beta sheet, triple helix of collagen). Tertiary and quaternary structures of proteins. Structure and function of fibrous proteins: alpha keratin, actin-myosin, elastin. Structure and function of proteins that bind the oxygen, saturation curve of hemoglobin for oxygen, cooperative effect, Bohr effect, 2,3 </w:t>
            </w:r>
            <w:proofErr w:type="spellStart"/>
            <w:r w:rsidRPr="002E08FC">
              <w:rPr>
                <w:color w:val="000000"/>
                <w:sz w:val="22"/>
                <w:szCs w:val="22"/>
                <w:lang w:val="en-US"/>
              </w:rPr>
              <w:t>bisphosphoglycerate</w:t>
            </w:r>
            <w:proofErr w:type="spellEnd"/>
            <w:r w:rsidRPr="002E08FC">
              <w:rPr>
                <w:color w:val="000000"/>
                <w:sz w:val="22"/>
                <w:szCs w:val="22"/>
                <w:lang w:val="en-US"/>
              </w:rPr>
              <w:t xml:space="preserve">, pathological </w:t>
            </w:r>
            <w:proofErr w:type="spellStart"/>
            <w:r w:rsidRPr="002E08FC">
              <w:rPr>
                <w:color w:val="000000"/>
                <w:sz w:val="22"/>
                <w:szCs w:val="22"/>
                <w:lang w:val="en-US"/>
              </w:rPr>
              <w:t>hemoglobins</w:t>
            </w:r>
            <w:proofErr w:type="spellEnd"/>
            <w:r w:rsidRPr="002E08FC">
              <w:rPr>
                <w:color w:val="000000"/>
                <w:sz w:val="22"/>
                <w:szCs w:val="22"/>
                <w:lang w:val="en-US"/>
              </w:rPr>
              <w:t xml:space="preserve">. Enzymes: examples of enzyme catalysis. Enzyme kinetics, maximum speed, </w:t>
            </w:r>
            <w:proofErr w:type="spellStart"/>
            <w:r w:rsidRPr="002E08FC">
              <w:rPr>
                <w:color w:val="000000"/>
                <w:sz w:val="22"/>
                <w:szCs w:val="22"/>
                <w:lang w:val="en-US"/>
              </w:rPr>
              <w:t>Michaelis</w:t>
            </w:r>
            <w:proofErr w:type="spellEnd"/>
            <w:r w:rsidRPr="002E08FC">
              <w:rPr>
                <w:color w:val="000000"/>
                <w:sz w:val="22"/>
                <w:szCs w:val="22"/>
                <w:lang w:val="en-US"/>
              </w:rPr>
              <w:t xml:space="preserve"> constant. Enzyme inhibition: competitive, non-competitive, allosteric. Regulation of enzyme activity by phosphorylation. Vitamins and co-enzymes.</w:t>
            </w:r>
          </w:p>
          <w:p w:rsidR="002E08FC" w:rsidRPr="002E08FC" w:rsidRDefault="002E08FC" w:rsidP="002E08FC">
            <w:pPr>
              <w:ind w:right="428"/>
              <w:jc w:val="both"/>
              <w:rPr>
                <w:color w:val="000000"/>
                <w:sz w:val="22"/>
                <w:szCs w:val="22"/>
                <w:lang w:val="en-US"/>
              </w:rPr>
            </w:pPr>
            <w:r w:rsidRPr="002E08FC">
              <w:rPr>
                <w:color w:val="000000"/>
                <w:sz w:val="22"/>
                <w:szCs w:val="22"/>
                <w:lang w:val="en-US"/>
              </w:rPr>
              <w:t>Introduction to metabolism. Electron transport chain, theory chemo-osmotic, oxidative phosphorylation by rotational catalysis.</w:t>
            </w:r>
          </w:p>
          <w:p w:rsidR="002E08FC" w:rsidRPr="002E08FC" w:rsidRDefault="002E08FC" w:rsidP="002E08FC">
            <w:pPr>
              <w:ind w:right="428"/>
              <w:jc w:val="both"/>
              <w:rPr>
                <w:color w:val="000000"/>
                <w:sz w:val="22"/>
                <w:szCs w:val="22"/>
                <w:lang w:val="en-US"/>
              </w:rPr>
            </w:pPr>
            <w:r w:rsidRPr="002E08FC">
              <w:rPr>
                <w:color w:val="000000"/>
                <w:sz w:val="22"/>
                <w:szCs w:val="22"/>
                <w:lang w:val="en-US"/>
              </w:rPr>
              <w:t>Digestion of carbohydrates, glycolysis, energy balance and its regulation, lactic fermentation. Gluconeogenesis, glycogen synthesis and glycogen lysis. Hormonal regulation of blood sugar. Pentose phosphate pathway.</w:t>
            </w:r>
          </w:p>
          <w:p w:rsidR="002E08FC" w:rsidRPr="002E08FC" w:rsidRDefault="002E08FC" w:rsidP="002E08FC">
            <w:pPr>
              <w:ind w:right="428"/>
              <w:jc w:val="both"/>
              <w:rPr>
                <w:color w:val="000000"/>
                <w:sz w:val="22"/>
                <w:szCs w:val="22"/>
                <w:lang w:val="en-US"/>
              </w:rPr>
            </w:pPr>
            <w:r w:rsidRPr="002E08FC">
              <w:rPr>
                <w:color w:val="000000"/>
                <w:sz w:val="22"/>
                <w:szCs w:val="22"/>
                <w:lang w:val="en-US"/>
              </w:rPr>
              <w:t>Oxidative decarboxylation of pyruvate, the citric acid cycle and its regulation.</w:t>
            </w:r>
          </w:p>
          <w:p w:rsidR="002E08FC" w:rsidRPr="002E08FC" w:rsidRDefault="002E08FC" w:rsidP="002E08FC">
            <w:pPr>
              <w:ind w:right="428"/>
              <w:jc w:val="both"/>
              <w:rPr>
                <w:color w:val="000000"/>
                <w:sz w:val="22"/>
                <w:szCs w:val="22"/>
                <w:lang w:val="en-US"/>
              </w:rPr>
            </w:pPr>
            <w:r w:rsidRPr="002E08FC">
              <w:rPr>
                <w:color w:val="000000"/>
                <w:sz w:val="22"/>
                <w:szCs w:val="22"/>
                <w:lang w:val="en-US"/>
              </w:rPr>
              <w:t>Catabolism of ethanol and its effects on hepatic metabolism. Cycle nutrition / fasting, metabolic dis-regulation in some human diseases.</w:t>
            </w:r>
          </w:p>
          <w:p w:rsidR="002E08FC" w:rsidRPr="002E08FC" w:rsidRDefault="002E08FC" w:rsidP="002E08FC">
            <w:pPr>
              <w:ind w:right="428"/>
              <w:jc w:val="both"/>
              <w:rPr>
                <w:color w:val="000000"/>
                <w:sz w:val="22"/>
                <w:szCs w:val="22"/>
                <w:lang w:val="en-US"/>
              </w:rPr>
            </w:pPr>
            <w:r w:rsidRPr="002E08FC">
              <w:rPr>
                <w:color w:val="000000"/>
                <w:sz w:val="22"/>
                <w:szCs w:val="22"/>
                <w:lang w:val="en-US"/>
              </w:rPr>
              <w:t>Digestion of lipids, transport of lipids in the blood, lipoproteins.</w:t>
            </w:r>
          </w:p>
          <w:p w:rsidR="002E08FC" w:rsidRPr="002E08FC" w:rsidRDefault="002E08FC" w:rsidP="002E08FC">
            <w:pPr>
              <w:ind w:right="428"/>
              <w:jc w:val="both"/>
              <w:rPr>
                <w:color w:val="000000"/>
                <w:sz w:val="22"/>
                <w:szCs w:val="22"/>
                <w:lang w:val="en-US"/>
              </w:rPr>
            </w:pPr>
            <w:r w:rsidRPr="002E08FC">
              <w:rPr>
                <w:color w:val="000000"/>
                <w:sz w:val="22"/>
                <w:szCs w:val="22"/>
                <w:lang w:val="en-US"/>
              </w:rPr>
              <w:t>Cytosolic activation of fatty acids, carnitine transport into mitochondria.</w:t>
            </w:r>
          </w:p>
          <w:p w:rsidR="002E08FC" w:rsidRPr="002E08FC" w:rsidRDefault="002E08FC" w:rsidP="002E08FC">
            <w:pPr>
              <w:ind w:right="428"/>
              <w:jc w:val="both"/>
              <w:rPr>
                <w:color w:val="000000"/>
                <w:sz w:val="22"/>
                <w:szCs w:val="22"/>
                <w:lang w:val="en-US"/>
              </w:rPr>
            </w:pPr>
            <w:r w:rsidRPr="002E08FC">
              <w:rPr>
                <w:color w:val="000000"/>
                <w:sz w:val="22"/>
                <w:szCs w:val="22"/>
                <w:lang w:val="en-US"/>
              </w:rPr>
              <w:t xml:space="preserve">Beta oxidation of fatty acids. </w:t>
            </w:r>
            <w:proofErr w:type="spellStart"/>
            <w:r w:rsidRPr="002E08FC">
              <w:rPr>
                <w:color w:val="000000"/>
                <w:sz w:val="22"/>
                <w:szCs w:val="22"/>
                <w:lang w:val="en-US"/>
              </w:rPr>
              <w:t>Ketogenesis</w:t>
            </w:r>
            <w:proofErr w:type="spellEnd"/>
            <w:r w:rsidRPr="002E08FC">
              <w:rPr>
                <w:color w:val="000000"/>
                <w:sz w:val="22"/>
                <w:szCs w:val="22"/>
                <w:lang w:val="en-US"/>
              </w:rPr>
              <w:t>, fatty acid synthesis, cholesterol metabolism.</w:t>
            </w:r>
          </w:p>
          <w:p w:rsidR="002E08FC" w:rsidRPr="002E08FC" w:rsidRDefault="002E08FC" w:rsidP="002E08FC">
            <w:pPr>
              <w:ind w:right="428"/>
              <w:jc w:val="both"/>
              <w:rPr>
                <w:color w:val="000000"/>
                <w:sz w:val="22"/>
                <w:szCs w:val="22"/>
                <w:lang w:val="en-US"/>
              </w:rPr>
            </w:pPr>
            <w:r w:rsidRPr="002E08FC">
              <w:rPr>
                <w:color w:val="000000"/>
                <w:sz w:val="22"/>
                <w:szCs w:val="22"/>
                <w:lang w:val="en-US"/>
              </w:rPr>
              <w:t>Digestion of proteins. Amino acids metabolism: transfer, transport and deletion of the amino group, urea cycle. Catecholamine synthesis.</w:t>
            </w:r>
          </w:p>
          <w:p w:rsidR="002E08FC" w:rsidRPr="002E08FC" w:rsidRDefault="002E08FC" w:rsidP="002E08FC">
            <w:pPr>
              <w:ind w:right="428"/>
              <w:jc w:val="both"/>
              <w:rPr>
                <w:color w:val="000000"/>
                <w:sz w:val="22"/>
                <w:szCs w:val="22"/>
                <w:lang w:val="en-US"/>
              </w:rPr>
            </w:pPr>
            <w:r w:rsidRPr="002E08FC">
              <w:rPr>
                <w:color w:val="000000"/>
                <w:sz w:val="22"/>
                <w:szCs w:val="22"/>
                <w:lang w:val="en-US"/>
              </w:rPr>
              <w:t>Nucleic acids, structure of DNA and RNA, DNA replication in eukaryotes, transcription.</w:t>
            </w:r>
          </w:p>
          <w:p w:rsidR="002E08FC" w:rsidRPr="002E08FC" w:rsidRDefault="002E08FC" w:rsidP="002E08FC">
            <w:pPr>
              <w:ind w:right="428"/>
              <w:jc w:val="both"/>
              <w:rPr>
                <w:color w:val="000000"/>
                <w:sz w:val="22"/>
                <w:szCs w:val="22"/>
                <w:lang w:val="en-US"/>
              </w:rPr>
            </w:pPr>
            <w:r w:rsidRPr="002E08FC">
              <w:rPr>
                <w:color w:val="000000"/>
                <w:sz w:val="22"/>
                <w:szCs w:val="22"/>
                <w:lang w:val="en-US"/>
              </w:rPr>
              <w:t>Protein synthesis Regulation of gene expression and signal transduction.</w:t>
            </w:r>
          </w:p>
          <w:p w:rsidR="00B14705" w:rsidRPr="002E08FC" w:rsidRDefault="00B14705">
            <w:pPr>
              <w:ind w:right="428"/>
              <w:jc w:val="both"/>
              <w:rPr>
                <w:color w:val="000000"/>
                <w:sz w:val="22"/>
                <w:szCs w:val="22"/>
                <w:lang w:val="en-US"/>
              </w:rPr>
            </w:pPr>
          </w:p>
        </w:tc>
      </w:tr>
    </w:tbl>
    <w:p w:rsidR="009800A7" w:rsidRPr="002E08FC" w:rsidRDefault="009800A7" w:rsidP="009800A7">
      <w:pPr>
        <w:rPr>
          <w:color w:val="000000"/>
          <w:sz w:val="22"/>
          <w:szCs w:val="22"/>
          <w:lang w:val="en-US"/>
        </w:rPr>
      </w:pPr>
    </w:p>
    <w:p w:rsidR="002E08FC" w:rsidRPr="002E08FC" w:rsidRDefault="009800A7" w:rsidP="002E08FC">
      <w:pPr>
        <w:ind w:right="428"/>
        <w:rPr>
          <w:color w:val="000000"/>
          <w:sz w:val="22"/>
          <w:szCs w:val="22"/>
        </w:rPr>
      </w:pPr>
      <w:r>
        <w:rPr>
          <w:b/>
          <w:color w:val="000000"/>
          <w:sz w:val="22"/>
          <w:szCs w:val="22"/>
        </w:rPr>
        <w:t>Modalità d’esame:</w:t>
      </w:r>
      <w:r w:rsidR="002E08FC" w:rsidRPr="002E08FC">
        <w:t xml:space="preserve"> </w:t>
      </w:r>
      <w:r w:rsidR="002E08FC" w:rsidRPr="002E08FC">
        <w:rPr>
          <w:color w:val="000000"/>
          <w:sz w:val="22"/>
          <w:szCs w:val="22"/>
        </w:rPr>
        <w:t xml:space="preserve">Durante il Corso di Biochimica saranno programmate due prove in itinere in forma scritta con domande aperte. L’accesso alla seconda prova sarà condizionato dal superamento della prima prova. </w:t>
      </w:r>
    </w:p>
    <w:p w:rsidR="009800A7" w:rsidRDefault="002E08FC" w:rsidP="002E08FC">
      <w:pPr>
        <w:ind w:right="428"/>
        <w:rPr>
          <w:color w:val="000000"/>
          <w:sz w:val="22"/>
          <w:szCs w:val="22"/>
        </w:rPr>
      </w:pPr>
      <w:r w:rsidRPr="002E08FC">
        <w:rPr>
          <w:color w:val="000000"/>
          <w:sz w:val="22"/>
          <w:szCs w:val="22"/>
        </w:rPr>
        <w:t>Nei normali appelli in sessione la prova consisterà in una parte scritta con la descrizione dettagliata mediante formule chimiche di una tra le principali vie metaboliche. Il superamento della prova scritta darà accesso alla prova orale che verterà su tutti gli argomenti svolti, come da programma allegato.</w:t>
      </w:r>
    </w:p>
    <w:p w:rsidR="001B7953" w:rsidRPr="001B7953" w:rsidRDefault="001B7953" w:rsidP="001B7953">
      <w:pPr>
        <w:rPr>
          <w:sz w:val="22"/>
          <w:szCs w:val="22"/>
          <w:lang w:val="en-US"/>
        </w:rPr>
      </w:pPr>
      <w:r w:rsidRPr="001B7953">
        <w:rPr>
          <w:sz w:val="22"/>
          <w:szCs w:val="22"/>
          <w:lang w:val="en"/>
        </w:rPr>
        <w:t xml:space="preserve">During the Course of Biochemistry two </w:t>
      </w:r>
      <w:r w:rsidRPr="001B7953">
        <w:rPr>
          <w:rStyle w:val="alt-edited"/>
          <w:sz w:val="22"/>
          <w:szCs w:val="22"/>
          <w:lang w:val="en"/>
        </w:rPr>
        <w:t>tests in progress</w:t>
      </w:r>
      <w:r w:rsidRPr="001B7953">
        <w:rPr>
          <w:sz w:val="22"/>
          <w:szCs w:val="22"/>
          <w:lang w:val="en"/>
        </w:rPr>
        <w:t xml:space="preserve"> </w:t>
      </w:r>
      <w:r w:rsidRPr="001B7953">
        <w:rPr>
          <w:rStyle w:val="alt-edited"/>
          <w:sz w:val="22"/>
          <w:szCs w:val="22"/>
          <w:lang w:val="en"/>
        </w:rPr>
        <w:t>will be planned</w:t>
      </w:r>
      <w:r w:rsidRPr="001B7953">
        <w:rPr>
          <w:sz w:val="22"/>
          <w:szCs w:val="22"/>
          <w:lang w:val="en"/>
        </w:rPr>
        <w:t xml:space="preserve"> in the written form with open questions. The access </w:t>
      </w:r>
      <w:r w:rsidRPr="001B7953">
        <w:rPr>
          <w:rStyle w:val="alt-edited"/>
          <w:sz w:val="22"/>
          <w:szCs w:val="22"/>
          <w:lang w:val="en"/>
        </w:rPr>
        <w:t>to the second test</w:t>
      </w:r>
      <w:r w:rsidRPr="001B7953">
        <w:rPr>
          <w:sz w:val="22"/>
          <w:szCs w:val="22"/>
          <w:lang w:val="en"/>
        </w:rPr>
        <w:t xml:space="preserve"> will be conditioned by the overcoming </w:t>
      </w:r>
      <w:r w:rsidRPr="001B7953">
        <w:rPr>
          <w:rStyle w:val="alt-edited"/>
          <w:sz w:val="22"/>
          <w:szCs w:val="22"/>
          <w:lang w:val="en"/>
        </w:rPr>
        <w:t>of the first one</w:t>
      </w:r>
      <w:r w:rsidRPr="001B7953">
        <w:rPr>
          <w:sz w:val="22"/>
          <w:szCs w:val="22"/>
          <w:lang w:val="en"/>
        </w:rPr>
        <w:t>.</w:t>
      </w:r>
      <w:r w:rsidRPr="001B7953">
        <w:rPr>
          <w:sz w:val="22"/>
          <w:szCs w:val="22"/>
          <w:lang w:val="en"/>
        </w:rPr>
        <w:br/>
        <w:t>In the normal session of examination the test will consist of a written part requiring a detailed description, by chemical formulas, of one of the main metabolic pathways. Passing the written test will give access to the oral test that will be focused on all the arguments described in the attached program.</w:t>
      </w:r>
    </w:p>
    <w:p w:rsidR="002E08FC" w:rsidRPr="001B7953" w:rsidRDefault="002E08FC" w:rsidP="002E08FC">
      <w:pPr>
        <w:ind w:right="428"/>
        <w:rPr>
          <w:color w:val="000000"/>
          <w:sz w:val="22"/>
          <w:szCs w:val="22"/>
          <w:lang w:val="en-US"/>
        </w:rPr>
      </w:pPr>
    </w:p>
    <w:p w:rsidR="001B7953" w:rsidRDefault="009800A7" w:rsidP="0090405A">
      <w:pPr>
        <w:pStyle w:val="NormaleWeb"/>
        <w:spacing w:after="0" w:afterAutospacing="0"/>
        <w:rPr>
          <w:rFonts w:asciiTheme="minorHAnsi" w:hAnsiTheme="minorHAnsi"/>
          <w:sz w:val="22"/>
          <w:szCs w:val="22"/>
        </w:rPr>
      </w:pPr>
      <w:r w:rsidRPr="00931964">
        <w:rPr>
          <w:rFonts w:asciiTheme="minorHAnsi" w:hAnsiTheme="minorHAnsi"/>
          <w:b/>
          <w:color w:val="000000"/>
          <w:sz w:val="22"/>
          <w:szCs w:val="22"/>
        </w:rPr>
        <w:t xml:space="preserve">Testi consigliati: </w:t>
      </w:r>
      <w:r w:rsidR="0090405A" w:rsidRPr="00931964">
        <w:rPr>
          <w:rFonts w:asciiTheme="minorHAnsi" w:hAnsiTheme="minorHAnsi"/>
          <w:sz w:val="22"/>
          <w:szCs w:val="22"/>
        </w:rPr>
        <w:t xml:space="preserve"> </w:t>
      </w:r>
    </w:p>
    <w:p w:rsidR="001B7953" w:rsidRDefault="0090405A" w:rsidP="0090405A">
      <w:pPr>
        <w:pStyle w:val="NormaleWeb"/>
        <w:spacing w:after="0" w:afterAutospacing="0"/>
        <w:rPr>
          <w:rFonts w:asciiTheme="minorHAnsi" w:hAnsiTheme="minorHAnsi"/>
          <w:sz w:val="22"/>
          <w:szCs w:val="22"/>
        </w:rPr>
      </w:pPr>
      <w:r w:rsidRPr="00931964">
        <w:rPr>
          <w:rFonts w:asciiTheme="minorHAnsi" w:hAnsiTheme="minorHAnsi"/>
          <w:sz w:val="22"/>
          <w:szCs w:val="22"/>
        </w:rPr>
        <w:t xml:space="preserve">Nelson, </w:t>
      </w:r>
      <w:proofErr w:type="spellStart"/>
      <w:r w:rsidRPr="00931964">
        <w:rPr>
          <w:rFonts w:asciiTheme="minorHAnsi" w:hAnsiTheme="minorHAnsi"/>
          <w:sz w:val="22"/>
          <w:szCs w:val="22"/>
        </w:rPr>
        <w:t>Cox</w:t>
      </w:r>
      <w:proofErr w:type="spellEnd"/>
      <w:r w:rsidRPr="00931964">
        <w:rPr>
          <w:rFonts w:asciiTheme="minorHAnsi" w:hAnsiTheme="minorHAnsi"/>
          <w:sz w:val="22"/>
          <w:szCs w:val="22"/>
        </w:rPr>
        <w:t xml:space="preserve">. I principi di biochimica di </w:t>
      </w:r>
      <w:proofErr w:type="spellStart"/>
      <w:r w:rsidRPr="00931964">
        <w:rPr>
          <w:rFonts w:asciiTheme="minorHAnsi" w:hAnsiTheme="minorHAnsi"/>
          <w:sz w:val="22"/>
          <w:szCs w:val="22"/>
        </w:rPr>
        <w:t>Lehninger</w:t>
      </w:r>
      <w:proofErr w:type="spellEnd"/>
      <w:r w:rsidRPr="00931964">
        <w:rPr>
          <w:rFonts w:asciiTheme="minorHAnsi" w:hAnsiTheme="minorHAnsi"/>
          <w:sz w:val="22"/>
          <w:szCs w:val="22"/>
        </w:rPr>
        <w:t xml:space="preserve"> Editore: Zanichelli. </w:t>
      </w:r>
    </w:p>
    <w:p w:rsidR="001B7953" w:rsidRPr="0069104C" w:rsidRDefault="0090405A" w:rsidP="0090405A">
      <w:pPr>
        <w:pStyle w:val="NormaleWeb"/>
        <w:spacing w:after="0" w:afterAutospacing="0"/>
        <w:rPr>
          <w:rFonts w:asciiTheme="minorHAnsi" w:hAnsiTheme="minorHAnsi"/>
          <w:sz w:val="22"/>
          <w:szCs w:val="22"/>
        </w:rPr>
      </w:pPr>
      <w:r w:rsidRPr="00931964">
        <w:rPr>
          <w:rFonts w:asciiTheme="minorHAnsi" w:hAnsiTheme="minorHAnsi"/>
          <w:sz w:val="22"/>
          <w:szCs w:val="22"/>
          <w:lang w:val="en-US"/>
        </w:rPr>
        <w:t xml:space="preserve">Mathews, Wan </w:t>
      </w:r>
      <w:proofErr w:type="spellStart"/>
      <w:r w:rsidRPr="00931964">
        <w:rPr>
          <w:rFonts w:asciiTheme="minorHAnsi" w:hAnsiTheme="minorHAnsi"/>
          <w:sz w:val="22"/>
          <w:szCs w:val="22"/>
          <w:lang w:val="en-US"/>
        </w:rPr>
        <w:t>Holde</w:t>
      </w:r>
      <w:proofErr w:type="spellEnd"/>
      <w:r w:rsidRPr="00931964">
        <w:rPr>
          <w:rFonts w:asciiTheme="minorHAnsi" w:hAnsiTheme="minorHAnsi"/>
          <w:sz w:val="22"/>
          <w:szCs w:val="22"/>
          <w:lang w:val="en-US"/>
        </w:rPr>
        <w:t xml:space="preserve">, Appling, Anthony-Cahill. </w:t>
      </w:r>
      <w:r w:rsidRPr="0069104C">
        <w:rPr>
          <w:rFonts w:asciiTheme="minorHAnsi" w:hAnsiTheme="minorHAnsi"/>
          <w:sz w:val="22"/>
          <w:szCs w:val="22"/>
        </w:rPr>
        <w:t xml:space="preserve">Biochimica Editore: Piccin. </w:t>
      </w:r>
    </w:p>
    <w:p w:rsidR="001B7953" w:rsidRDefault="0090405A" w:rsidP="0090405A">
      <w:pPr>
        <w:pStyle w:val="NormaleWeb"/>
        <w:spacing w:after="0" w:afterAutospacing="0"/>
        <w:rPr>
          <w:rFonts w:asciiTheme="minorHAnsi" w:hAnsiTheme="minorHAnsi"/>
          <w:sz w:val="22"/>
          <w:szCs w:val="22"/>
        </w:rPr>
      </w:pPr>
      <w:r w:rsidRPr="0069104C">
        <w:rPr>
          <w:rFonts w:asciiTheme="minorHAnsi" w:hAnsiTheme="minorHAnsi"/>
          <w:sz w:val="22"/>
          <w:szCs w:val="22"/>
        </w:rPr>
        <w:t xml:space="preserve">Champe, Harvey, Ferrier. </w:t>
      </w:r>
      <w:r w:rsidRPr="00931964">
        <w:rPr>
          <w:rFonts w:asciiTheme="minorHAnsi" w:hAnsiTheme="minorHAnsi"/>
          <w:sz w:val="22"/>
          <w:szCs w:val="22"/>
        </w:rPr>
        <w:t>Le basi della Biochimica Editore: Zanichelli</w:t>
      </w:r>
      <w:r w:rsidR="00B627A9">
        <w:rPr>
          <w:rFonts w:asciiTheme="minorHAnsi" w:hAnsiTheme="minorHAnsi"/>
          <w:sz w:val="22"/>
          <w:szCs w:val="22"/>
        </w:rPr>
        <w:t>.</w:t>
      </w:r>
      <w:r w:rsidRPr="00931964">
        <w:rPr>
          <w:rFonts w:asciiTheme="minorHAnsi" w:hAnsiTheme="minorHAnsi"/>
          <w:sz w:val="22"/>
          <w:szCs w:val="22"/>
        </w:rPr>
        <w:t xml:space="preserve"> </w:t>
      </w:r>
    </w:p>
    <w:p w:rsidR="0090405A" w:rsidRPr="00931964" w:rsidRDefault="0090405A" w:rsidP="0090405A">
      <w:pPr>
        <w:pStyle w:val="NormaleWeb"/>
        <w:spacing w:after="0" w:afterAutospacing="0"/>
        <w:rPr>
          <w:rFonts w:asciiTheme="minorHAnsi" w:hAnsiTheme="minorHAnsi"/>
          <w:sz w:val="22"/>
          <w:szCs w:val="22"/>
        </w:rPr>
      </w:pPr>
      <w:proofErr w:type="spellStart"/>
      <w:r w:rsidRPr="00931964">
        <w:rPr>
          <w:rFonts w:asciiTheme="minorHAnsi" w:hAnsiTheme="minorHAnsi"/>
          <w:sz w:val="22"/>
          <w:szCs w:val="22"/>
        </w:rPr>
        <w:t>Siliprandi</w:t>
      </w:r>
      <w:proofErr w:type="spellEnd"/>
      <w:r w:rsidRPr="00931964">
        <w:rPr>
          <w:rFonts w:asciiTheme="minorHAnsi" w:hAnsiTheme="minorHAnsi"/>
          <w:sz w:val="22"/>
          <w:szCs w:val="22"/>
        </w:rPr>
        <w:t xml:space="preserve">, Tettamanti. Biochimica medica Editore: </w:t>
      </w:r>
      <w:proofErr w:type="spellStart"/>
      <w:r w:rsidRPr="00931964">
        <w:rPr>
          <w:rFonts w:asciiTheme="minorHAnsi" w:hAnsiTheme="minorHAnsi"/>
          <w:sz w:val="22"/>
          <w:szCs w:val="22"/>
        </w:rPr>
        <w:t>Piccin</w:t>
      </w:r>
      <w:proofErr w:type="spellEnd"/>
      <w:r w:rsidR="00D04CA9">
        <w:rPr>
          <w:rFonts w:asciiTheme="minorHAnsi" w:hAnsiTheme="minorHAnsi"/>
          <w:sz w:val="22"/>
          <w:szCs w:val="22"/>
        </w:rPr>
        <w:t>.</w:t>
      </w:r>
    </w:p>
    <w:p w:rsidR="009800A7" w:rsidRPr="00931964" w:rsidRDefault="009800A7" w:rsidP="009800A7">
      <w:pPr>
        <w:rPr>
          <w:rFonts w:cs="Times New Roman"/>
          <w:sz w:val="22"/>
          <w:szCs w:val="22"/>
        </w:rPr>
      </w:pPr>
    </w:p>
    <w:p w:rsidR="009800A7" w:rsidRDefault="009800A7" w:rsidP="009800A7">
      <w:pPr>
        <w:ind w:left="220" w:right="428" w:hanging="200"/>
        <w:jc w:val="both"/>
        <w:rPr>
          <w:rFonts w:cs="Times New Roman"/>
          <w:b/>
          <w:color w:val="000000"/>
          <w:sz w:val="22"/>
          <w:szCs w:val="22"/>
        </w:rPr>
      </w:pPr>
      <w:r w:rsidRPr="00931964">
        <w:rPr>
          <w:rFonts w:cs="Times New Roman"/>
          <w:b/>
          <w:color w:val="000000"/>
          <w:sz w:val="22"/>
          <w:szCs w:val="22"/>
        </w:rPr>
        <w:t xml:space="preserve">Ricevimento studenti: </w:t>
      </w:r>
    </w:p>
    <w:p w:rsidR="00B627A9" w:rsidRPr="0069104C" w:rsidRDefault="00B627A9" w:rsidP="009800A7">
      <w:pPr>
        <w:ind w:left="220" w:right="428" w:hanging="200"/>
        <w:jc w:val="both"/>
        <w:rPr>
          <w:rFonts w:cs="Times New Roman"/>
          <w:color w:val="000000"/>
          <w:sz w:val="22"/>
          <w:szCs w:val="22"/>
        </w:rPr>
      </w:pPr>
      <w:r w:rsidRPr="0069104C">
        <w:rPr>
          <w:rFonts w:cs="Times New Roman"/>
          <w:color w:val="000000"/>
          <w:sz w:val="22"/>
          <w:szCs w:val="22"/>
        </w:rPr>
        <w:t>Tutti i pomeriggi dalle 14 alle 15.</w:t>
      </w:r>
    </w:p>
    <w:p w:rsidR="001B7953" w:rsidRPr="0069104C" w:rsidRDefault="001B7953" w:rsidP="009800A7">
      <w:pPr>
        <w:ind w:left="220" w:right="428" w:hanging="200"/>
        <w:jc w:val="both"/>
        <w:rPr>
          <w:rFonts w:cs="Times New Roman"/>
          <w:color w:val="000000"/>
          <w:sz w:val="22"/>
          <w:szCs w:val="22"/>
          <w:lang w:val="en-US"/>
        </w:rPr>
      </w:pPr>
      <w:r w:rsidRPr="0069104C">
        <w:rPr>
          <w:rFonts w:cs="Times New Roman"/>
          <w:color w:val="000000"/>
          <w:sz w:val="22"/>
          <w:szCs w:val="22"/>
          <w:lang w:val="en-US"/>
        </w:rPr>
        <w:t>From 2 to 3 pm of all days.</w:t>
      </w:r>
    </w:p>
    <w:p w:rsidR="00931964" w:rsidRPr="0069104C" w:rsidRDefault="00931964" w:rsidP="009800A7">
      <w:pPr>
        <w:ind w:left="220" w:right="428" w:hanging="200"/>
        <w:jc w:val="both"/>
        <w:rPr>
          <w:rFonts w:cs="Times New Roman"/>
          <w:color w:val="000000"/>
          <w:sz w:val="22"/>
          <w:szCs w:val="22"/>
          <w:lang w:val="en-US"/>
        </w:rPr>
      </w:pPr>
    </w:p>
    <w:p w:rsidR="009800A7" w:rsidRPr="001B7953" w:rsidRDefault="009800A7" w:rsidP="009800A7">
      <w:pPr>
        <w:ind w:right="428"/>
        <w:jc w:val="both"/>
        <w:rPr>
          <w:b/>
          <w:color w:val="000000"/>
          <w:sz w:val="22"/>
          <w:szCs w:val="22"/>
          <w:lang w:val="en-US"/>
        </w:rPr>
      </w:pPr>
    </w:p>
    <w:p w:rsidR="00B627A9" w:rsidRDefault="009800A7" w:rsidP="009800A7">
      <w:pPr>
        <w:ind w:right="428"/>
        <w:jc w:val="both"/>
        <w:rPr>
          <w:b/>
          <w:sz w:val="22"/>
          <w:szCs w:val="22"/>
        </w:rPr>
      </w:pPr>
      <w:r w:rsidRPr="00931964">
        <w:rPr>
          <w:b/>
          <w:color w:val="000000"/>
          <w:sz w:val="22"/>
          <w:szCs w:val="22"/>
        </w:rPr>
        <w:t xml:space="preserve">Riferimenti del docente: </w:t>
      </w:r>
      <w:r w:rsidRPr="00931964">
        <w:rPr>
          <w:b/>
          <w:color w:val="000000"/>
          <w:sz w:val="22"/>
          <w:szCs w:val="22"/>
        </w:rPr>
        <w:sym w:font="Wingdings 2" w:char="F027"/>
      </w:r>
      <w:r w:rsidRPr="00931964">
        <w:rPr>
          <w:b/>
          <w:color w:val="000000"/>
          <w:sz w:val="22"/>
          <w:szCs w:val="22"/>
        </w:rPr>
        <w:t xml:space="preserve"> fax </w:t>
      </w:r>
      <w:r w:rsidRPr="00931964">
        <w:rPr>
          <w:b/>
          <w:sz w:val="22"/>
          <w:szCs w:val="22"/>
        </w:rPr>
        <w:t>e-mail</w:t>
      </w:r>
    </w:p>
    <w:p w:rsidR="009800A7" w:rsidRPr="0069104C" w:rsidRDefault="00B627A9" w:rsidP="009800A7">
      <w:pPr>
        <w:ind w:right="428"/>
        <w:jc w:val="both"/>
        <w:rPr>
          <w:sz w:val="22"/>
          <w:szCs w:val="22"/>
        </w:rPr>
      </w:pPr>
      <w:bookmarkStart w:id="0" w:name="_GoBack"/>
      <w:r w:rsidRPr="0069104C">
        <w:rPr>
          <w:sz w:val="22"/>
          <w:szCs w:val="22"/>
        </w:rPr>
        <w:t>marta.menegazzi@univr.it</w:t>
      </w:r>
      <w:r w:rsidR="009800A7" w:rsidRPr="0069104C">
        <w:rPr>
          <w:color w:val="000080"/>
          <w:sz w:val="22"/>
          <w:szCs w:val="22"/>
        </w:rPr>
        <w:tab/>
      </w:r>
      <w:r w:rsidR="009800A7" w:rsidRPr="0069104C">
        <w:rPr>
          <w:rFonts w:cs="Arial"/>
          <w:sz w:val="22"/>
          <w:szCs w:val="22"/>
        </w:rPr>
        <w:t xml:space="preserve"> </w:t>
      </w:r>
    </w:p>
    <w:bookmarkEnd w:id="0"/>
    <w:p w:rsidR="009800A7" w:rsidRPr="00931964" w:rsidRDefault="009800A7" w:rsidP="009800A7">
      <w:pPr>
        <w:ind w:right="428"/>
        <w:jc w:val="both"/>
        <w:rPr>
          <w:b/>
          <w:color w:val="000000"/>
          <w:sz w:val="22"/>
          <w:szCs w:val="22"/>
        </w:rPr>
      </w:pPr>
    </w:p>
    <w:p w:rsidR="005D7726" w:rsidRPr="00931964" w:rsidRDefault="005D7726" w:rsidP="009800A7">
      <w:pPr>
        <w:jc w:val="both"/>
        <w:rPr>
          <w:rFonts w:cs="Arial"/>
          <w:sz w:val="22"/>
          <w:szCs w:val="22"/>
        </w:rPr>
      </w:pPr>
    </w:p>
    <w:sectPr w:rsidR="005D7726" w:rsidRPr="00931964" w:rsidSect="00396560">
      <w:headerReference w:type="default" r:id="rId9"/>
      <w:footerReference w:type="default" r:id="rId10"/>
      <w:pgSz w:w="11900" w:h="16840"/>
      <w:pgMar w:top="1701" w:right="1134" w:bottom="1134" w:left="1134"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B2B" w:rsidRDefault="00927B2B" w:rsidP="00C761A6">
      <w:r>
        <w:separator/>
      </w:r>
    </w:p>
  </w:endnote>
  <w:endnote w:type="continuationSeparator" w:id="0">
    <w:p w:rsidR="00927B2B" w:rsidRDefault="00927B2B"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aiandra GD">
    <w:altName w:val="Candara"/>
    <w:panose1 w:val="020E0502030308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19" w:rsidRDefault="00625519" w:rsidP="00625519">
    <w:pPr>
      <w:pStyle w:val="Pidipagina"/>
      <w:rPr>
        <w:rFonts w:ascii="Arial" w:eastAsia="Times New Roman" w:hAnsi="Arial" w:cs="Arial"/>
        <w:b/>
        <w:sz w:val="18"/>
        <w:szCs w:val="18"/>
      </w:rPr>
    </w:pPr>
    <w:r w:rsidRPr="00BB20AB">
      <w:rPr>
        <w:rFonts w:ascii="Arial" w:hAnsi="Arial" w:cs="Arial"/>
        <w:b/>
        <w:noProof/>
        <w:sz w:val="18"/>
        <w:szCs w:val="18"/>
      </w:rPr>
      <mc:AlternateContent>
        <mc:Choice Requires="wps">
          <w:drawing>
            <wp:anchor distT="0" distB="0" distL="114300" distR="114300" simplePos="0" relativeHeight="251665408" behindDoc="0" locked="0" layoutInCell="1" allowOverlap="1" wp14:anchorId="346A418C" wp14:editId="6B616269">
              <wp:simplePos x="0" y="0"/>
              <wp:positionH relativeFrom="column">
                <wp:posOffset>-60960</wp:posOffset>
              </wp:positionH>
              <wp:positionV relativeFrom="paragraph">
                <wp:posOffset>-97790</wp:posOffset>
              </wp:positionV>
              <wp:extent cx="6156325" cy="93980"/>
              <wp:effectExtent l="0" t="0" r="0" b="7620"/>
              <wp:wrapSquare wrapText="bothSides"/>
              <wp:docPr id="5" name="Casella di testo 5"/>
              <wp:cNvGraphicFramePr/>
              <a:graphic xmlns:a="http://schemas.openxmlformats.org/drawingml/2006/main">
                <a:graphicData uri="http://schemas.microsoft.com/office/word/2010/wordprocessingShape">
                  <wps:wsp>
                    <wps:cNvSpPr txBox="1"/>
                    <wps:spPr>
                      <a:xfrm>
                        <a:off x="0" y="0"/>
                        <a:ext cx="6156325" cy="939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625519" w:rsidRPr="007C42FB" w:rsidRDefault="00625519" w:rsidP="00625519">
                          <w:pPr>
                            <w:pBdr>
                              <w:top w:val="single" w:sz="4" w:space="1" w:color="auto"/>
                            </w:pBdr>
                            <w:ind w:right="-804"/>
                            <w:rPr>
                              <w:rFonts w:ascii="Arial" w:hAnsi="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7" type="#_x0000_t202" style="position:absolute;margin-left:-4.8pt;margin-top:-7.7pt;width:484.75pt;height: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" filled="f" stroked="f">
              <v:textbox>
                <w:txbxContent>
                  <w:p w:rsidR="00625519" w:rsidRPr="007C42FB" w:rsidRDefault="00625519" w:rsidP="00625519">
                    <w:pPr>
                      <w:pBdr>
                        <w:top w:val="single" w:sz="4" w:space="1" w:color="auto"/>
                      </w:pBdr>
                      <w:ind w:right="-804"/>
                      <w:rPr>
                        <w:rFonts w:ascii="Arial" w:hAnsi="Arial"/>
                        <w:sz w:val="18"/>
                        <w:szCs w:val="18"/>
                      </w:rPr>
                    </w:pPr>
                  </w:p>
                </w:txbxContent>
              </v:textbox>
              <w10:wrap type="square"/>
            </v:shape>
          </w:pict>
        </mc:Fallback>
      </mc:AlternateContent>
    </w:r>
    <w:r w:rsidR="00787136">
      <w:rPr>
        <w:rFonts w:ascii="Arial" w:hAnsi="Arial" w:cs="Arial"/>
        <w:b/>
        <w:noProof/>
        <w:sz w:val="18"/>
        <w:szCs w:val="18"/>
      </w:rPr>
      <w:t xml:space="preserve">Collegio didattico del corso </w:t>
    </w:r>
    <w:r>
      <w:rPr>
        <w:rFonts w:ascii="Arial" w:hAnsi="Arial" w:cs="Arial"/>
        <w:b/>
        <w:noProof/>
        <w:sz w:val="18"/>
        <w:szCs w:val="18"/>
      </w:rPr>
      <w:t xml:space="preserve">di </w:t>
    </w:r>
    <w:r w:rsidR="00787136">
      <w:rPr>
        <w:rFonts w:ascii="Arial" w:hAnsi="Arial" w:cs="Arial"/>
        <w:b/>
        <w:noProof/>
        <w:sz w:val="18"/>
        <w:szCs w:val="18"/>
      </w:rPr>
      <w:t>l</w:t>
    </w:r>
    <w:r>
      <w:rPr>
        <w:rFonts w:ascii="Arial" w:hAnsi="Arial" w:cs="Arial"/>
        <w:b/>
        <w:noProof/>
        <w:sz w:val="18"/>
        <w:szCs w:val="18"/>
      </w:rPr>
      <w:t xml:space="preserve">aurea </w:t>
    </w:r>
    <w:r w:rsidR="00787136">
      <w:rPr>
        <w:rFonts w:ascii="Arial" w:hAnsi="Arial" w:cs="Arial"/>
        <w:b/>
        <w:noProof/>
        <w:sz w:val="18"/>
        <w:szCs w:val="18"/>
      </w:rPr>
      <w:t>m</w:t>
    </w:r>
    <w:r>
      <w:rPr>
        <w:rFonts w:ascii="Arial" w:hAnsi="Arial" w:cs="Arial"/>
        <w:b/>
        <w:noProof/>
        <w:sz w:val="18"/>
        <w:szCs w:val="18"/>
      </w:rPr>
      <w:t>agistrale a ciclo unico in</w:t>
    </w:r>
    <w:r>
      <w:rPr>
        <w:rFonts w:ascii="Arial" w:eastAsia="Times New Roman" w:hAnsi="Arial" w:cs="Arial"/>
        <w:b/>
        <w:sz w:val="18"/>
        <w:szCs w:val="18"/>
      </w:rPr>
      <w:t xml:space="preserve"> </w:t>
    </w:r>
    <w:r w:rsidR="00E65A30">
      <w:rPr>
        <w:rFonts w:ascii="Arial" w:eastAsia="Times New Roman" w:hAnsi="Arial" w:cs="Arial"/>
        <w:b/>
        <w:sz w:val="18"/>
        <w:szCs w:val="18"/>
      </w:rPr>
      <w:t>odontoiatria e protesi dentaria</w:t>
    </w:r>
  </w:p>
  <w:p w:rsidR="00625519" w:rsidRDefault="00625519" w:rsidP="00625519">
    <w:pPr>
      <w:pStyle w:val="Pidipagina"/>
      <w:rPr>
        <w:rFonts w:ascii="Arial" w:eastAsia="Times New Roman" w:hAnsi="Arial" w:cs="Arial"/>
        <w:sz w:val="16"/>
        <w:szCs w:val="16"/>
      </w:rPr>
    </w:pPr>
    <w:proofErr w:type="spellStart"/>
    <w:r>
      <w:rPr>
        <w:rFonts w:ascii="Arial" w:eastAsia="Times New Roman" w:hAnsi="Arial" w:cs="Arial"/>
        <w:sz w:val="16"/>
        <w:szCs w:val="16"/>
      </w:rPr>
      <w:t>P.le</w:t>
    </w:r>
    <w:proofErr w:type="spellEnd"/>
    <w:r w:rsidR="00787136">
      <w:rPr>
        <w:rFonts w:ascii="Arial" w:eastAsia="Times New Roman" w:hAnsi="Arial" w:cs="Arial"/>
        <w:sz w:val="16"/>
        <w:szCs w:val="16"/>
      </w:rPr>
      <w:t xml:space="preserve"> </w:t>
    </w:r>
    <w:r>
      <w:rPr>
        <w:rFonts w:ascii="Arial" w:eastAsia="Times New Roman" w:hAnsi="Arial" w:cs="Arial"/>
        <w:sz w:val="16"/>
        <w:szCs w:val="16"/>
      </w:rPr>
      <w:t xml:space="preserve"> L.A. Scuro, 10  –</w:t>
    </w:r>
    <w:r w:rsidRPr="00A67EDA">
      <w:rPr>
        <w:rFonts w:ascii="Arial" w:eastAsia="Times New Roman" w:hAnsi="Arial" w:cs="Arial"/>
        <w:sz w:val="16"/>
        <w:szCs w:val="16"/>
      </w:rPr>
      <w:t xml:space="preserve"> 37</w:t>
    </w:r>
    <w:r>
      <w:rPr>
        <w:rFonts w:ascii="Arial" w:eastAsia="Times New Roman" w:hAnsi="Arial" w:cs="Arial"/>
        <w:sz w:val="16"/>
        <w:szCs w:val="16"/>
      </w:rPr>
      <w:t xml:space="preserve">134 Verona </w:t>
    </w:r>
    <w:r w:rsidRPr="00A67EDA">
      <w:rPr>
        <w:rFonts w:ascii="Arial" w:eastAsia="Times New Roman" w:hAnsi="Arial" w:cs="Arial"/>
        <w:sz w:val="16"/>
        <w:szCs w:val="16"/>
      </w:rPr>
      <w:t xml:space="preserve"> </w:t>
    </w:r>
    <w:r w:rsidR="00787136">
      <w:rPr>
        <w:rFonts w:ascii="Arial" w:eastAsia="Times New Roman" w:hAnsi="Arial" w:cs="Arial"/>
        <w:sz w:val="16"/>
        <w:szCs w:val="16"/>
      </w:rPr>
      <w:t xml:space="preserve">| </w:t>
    </w:r>
    <w:r>
      <w:rPr>
        <w:rFonts w:ascii="Arial" w:eastAsia="Times New Roman" w:hAnsi="Arial" w:cs="Arial"/>
        <w:sz w:val="16"/>
        <w:szCs w:val="16"/>
      </w:rPr>
      <w:t>T</w:t>
    </w:r>
    <w:r w:rsidRPr="00BB20AB">
      <w:rPr>
        <w:rFonts w:ascii="Arial" w:eastAsia="Times New Roman" w:hAnsi="Arial" w:cs="Arial"/>
        <w:sz w:val="16"/>
        <w:szCs w:val="16"/>
      </w:rPr>
      <w:t>: +39 045 802</w:t>
    </w:r>
    <w:r w:rsidR="009718CF">
      <w:rPr>
        <w:rFonts w:ascii="Arial" w:eastAsia="Times New Roman" w:hAnsi="Arial" w:cs="Arial"/>
        <w:sz w:val="16"/>
        <w:szCs w:val="16"/>
      </w:rPr>
      <w:t>7600  +39 045 812 4021</w:t>
    </w:r>
    <w:r w:rsidR="003E25C1">
      <w:rPr>
        <w:rFonts w:ascii="Arial" w:eastAsia="Times New Roman" w:hAnsi="Arial" w:cs="Arial"/>
        <w:sz w:val="16"/>
        <w:szCs w:val="16"/>
      </w:rPr>
      <w:t xml:space="preserve"> +39 045 812 4022</w:t>
    </w:r>
  </w:p>
  <w:p w:rsidR="00625519" w:rsidRPr="00EF7944" w:rsidRDefault="00625519" w:rsidP="00625519">
    <w:pPr>
      <w:pStyle w:val="Pidipagina"/>
      <w:rPr>
        <w:rFonts w:ascii="Arial" w:hAnsi="Arial" w:cs="Arial"/>
        <w:sz w:val="16"/>
        <w:szCs w:val="16"/>
      </w:rPr>
    </w:pPr>
    <w:r>
      <w:rPr>
        <w:rFonts w:ascii="Arial" w:eastAsia="Times New Roman" w:hAnsi="Arial" w:cs="Arial"/>
        <w:sz w:val="16"/>
        <w:szCs w:val="16"/>
      </w:rPr>
      <w:t>P. IVA 01541040232 | C.</w:t>
    </w:r>
    <w:r w:rsidRPr="00BB20AB">
      <w:rPr>
        <w:rFonts w:ascii="Arial" w:eastAsia="Times New Roman" w:hAnsi="Arial" w:cs="Arial"/>
        <w:sz w:val="16"/>
        <w:szCs w:val="16"/>
      </w:rPr>
      <w:t>F</w:t>
    </w:r>
    <w:r>
      <w:rPr>
        <w:rFonts w:ascii="Arial" w:eastAsia="Times New Roman" w:hAnsi="Arial" w:cs="Arial"/>
        <w:sz w:val="16"/>
        <w:szCs w:val="16"/>
      </w:rPr>
      <w:t>.</w:t>
    </w:r>
    <w:r w:rsidRPr="00BB20AB">
      <w:rPr>
        <w:rFonts w:ascii="Arial" w:eastAsia="Times New Roman" w:hAnsi="Arial" w:cs="Arial"/>
        <w:sz w:val="16"/>
        <w:szCs w:val="16"/>
      </w:rPr>
      <w:t xml:space="preserve"> 93009870234</w:t>
    </w:r>
  </w:p>
  <w:p w:rsidR="00EF7944" w:rsidRPr="00174D2E" w:rsidRDefault="00EF7944" w:rsidP="00BB20AB">
    <w:pPr>
      <w:pStyle w:val="Pidipagina"/>
      <w:rPr>
        <w:rFonts w:ascii="Arial" w:eastAsia="Times New Roman"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B2B" w:rsidRDefault="00927B2B" w:rsidP="00C761A6">
      <w:r>
        <w:separator/>
      </w:r>
    </w:p>
  </w:footnote>
  <w:footnote w:type="continuationSeparator" w:id="0">
    <w:p w:rsidR="00927B2B" w:rsidRDefault="00927B2B" w:rsidP="00C761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944" w:rsidRDefault="00FC41FD">
    <w:pPr>
      <w:pStyle w:val="Intestazione"/>
    </w:pPr>
    <w:r w:rsidRPr="00FC41FD">
      <w:t xml:space="preserve"> </w:t>
    </w:r>
  </w:p>
  <w:p w:rsidR="00EF7944" w:rsidRDefault="00396560">
    <w:pPr>
      <w:pStyle w:val="Intestazione"/>
    </w:pPr>
    <w:r>
      <w:rPr>
        <w:noProof/>
      </w:rPr>
      <mc:AlternateContent>
        <mc:Choice Requires="wps">
          <w:drawing>
            <wp:anchor distT="0" distB="0" distL="114300" distR="114300" simplePos="0" relativeHeight="251663360" behindDoc="0" locked="0" layoutInCell="1" allowOverlap="1" wp14:anchorId="150A81B5" wp14:editId="4F1EBADE">
              <wp:simplePos x="0" y="0"/>
              <wp:positionH relativeFrom="column">
                <wp:posOffset>4290060</wp:posOffset>
              </wp:positionH>
              <wp:positionV relativeFrom="paragraph">
                <wp:posOffset>347980</wp:posOffset>
              </wp:positionV>
              <wp:extent cx="2337435" cy="238125"/>
              <wp:effectExtent l="0" t="0" r="0" b="9525"/>
              <wp:wrapSquare wrapText="bothSides"/>
              <wp:docPr id="2" name="Casella di testo 2"/>
              <wp:cNvGraphicFramePr/>
              <a:graphic xmlns:a="http://schemas.openxmlformats.org/drawingml/2006/main">
                <a:graphicData uri="http://schemas.microsoft.com/office/word/2010/wordprocessingShape">
                  <wps:wsp>
                    <wps:cNvSpPr txBox="1"/>
                    <wps:spPr>
                      <a:xfrm>
                        <a:off x="0" y="0"/>
                        <a:ext cx="2337435" cy="2381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625519" w:rsidRPr="007C42FB" w:rsidRDefault="00625519" w:rsidP="00625519">
                          <w:pPr>
                            <w:ind w:right="-7"/>
                            <w:jc w:val="center"/>
                            <w:rPr>
                              <w:rFonts w:ascii="Arial" w:hAnsi="Arial"/>
                              <w:sz w:val="18"/>
                              <w:szCs w:val="18"/>
                            </w:rPr>
                          </w:pPr>
                        </w:p>
                        <w:p w:rsidR="00EF7944" w:rsidRPr="007C42FB" w:rsidRDefault="00EF7944" w:rsidP="009E2A82">
                          <w:pPr>
                            <w:ind w:right="-7"/>
                            <w:jc w:val="right"/>
                            <w:rPr>
                              <w:rFonts w:ascii="Arial" w:hAnsi="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337.8pt;margin-top:27.4pt;width:184.0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" filled="f" stroked="f">
              <v:textbox>
                <w:txbxContent>
                  <w:p w:rsidR="00625519" w:rsidRPr="007C42FB" w:rsidRDefault="00625519" w:rsidP="00625519">
                    <w:pPr>
                      <w:ind w:right="-7"/>
                      <w:jc w:val="center"/>
                      <w:rPr>
                        <w:rFonts w:ascii="Arial" w:hAnsi="Arial"/>
                        <w:sz w:val="18"/>
                        <w:szCs w:val="18"/>
                      </w:rPr>
                    </w:pPr>
                  </w:p>
                  <w:p w:rsidR="00EF7944" w:rsidRPr="007C42FB" w:rsidRDefault="00EF7944" w:rsidP="009E2A82">
                    <w:pPr>
                      <w:ind w:right="-7"/>
                      <w:jc w:val="right"/>
                      <w:rPr>
                        <w:rFonts w:ascii="Arial" w:hAnsi="Arial"/>
                        <w:sz w:val="18"/>
                        <w:szCs w:val="18"/>
                      </w:rPr>
                    </w:pPr>
                  </w:p>
                </w:txbxContent>
              </v:textbox>
              <w10:wrap type="square"/>
            </v:shape>
          </w:pict>
        </mc:Fallback>
      </mc:AlternateContent>
    </w:r>
    <w:r>
      <w:rPr>
        <w:noProof/>
      </w:rPr>
      <w:drawing>
        <wp:inline distT="0" distB="0" distL="0" distR="0" wp14:anchorId="68F3C6BD" wp14:editId="6B1C36AB">
          <wp:extent cx="2379345" cy="829945"/>
          <wp:effectExtent l="0" t="0" r="8255" b="8255"/>
          <wp:docPr id="1" name="Immagine 1"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9345" cy="8299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E100F"/>
    <w:multiLevelType w:val="hybridMultilevel"/>
    <w:tmpl w:val="F0D60136"/>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
    <w:nsid w:val="5F8242A6"/>
    <w:multiLevelType w:val="hybridMultilevel"/>
    <w:tmpl w:val="4CB2A670"/>
    <w:lvl w:ilvl="0" w:tplc="04100001">
      <w:start w:val="1"/>
      <w:numFmt w:val="bullet"/>
      <w:lvlText w:val=""/>
      <w:lvlJc w:val="left"/>
      <w:pPr>
        <w:ind w:left="6739" w:hanging="360"/>
      </w:pPr>
      <w:rPr>
        <w:rFonts w:ascii="Symbol" w:hAnsi="Symbol" w:hint="default"/>
      </w:rPr>
    </w:lvl>
    <w:lvl w:ilvl="1" w:tplc="04100003" w:tentative="1">
      <w:start w:val="1"/>
      <w:numFmt w:val="bullet"/>
      <w:lvlText w:val="o"/>
      <w:lvlJc w:val="left"/>
      <w:pPr>
        <w:ind w:left="7459" w:hanging="360"/>
      </w:pPr>
      <w:rPr>
        <w:rFonts w:ascii="Courier New" w:hAnsi="Courier New" w:cs="Courier New" w:hint="default"/>
      </w:rPr>
    </w:lvl>
    <w:lvl w:ilvl="2" w:tplc="04100005" w:tentative="1">
      <w:start w:val="1"/>
      <w:numFmt w:val="bullet"/>
      <w:lvlText w:val=""/>
      <w:lvlJc w:val="left"/>
      <w:pPr>
        <w:ind w:left="8179" w:hanging="360"/>
      </w:pPr>
      <w:rPr>
        <w:rFonts w:ascii="Wingdings" w:hAnsi="Wingdings" w:hint="default"/>
      </w:rPr>
    </w:lvl>
    <w:lvl w:ilvl="3" w:tplc="04100001" w:tentative="1">
      <w:start w:val="1"/>
      <w:numFmt w:val="bullet"/>
      <w:lvlText w:val=""/>
      <w:lvlJc w:val="left"/>
      <w:pPr>
        <w:ind w:left="8899" w:hanging="360"/>
      </w:pPr>
      <w:rPr>
        <w:rFonts w:ascii="Symbol" w:hAnsi="Symbol" w:hint="default"/>
      </w:rPr>
    </w:lvl>
    <w:lvl w:ilvl="4" w:tplc="04100003" w:tentative="1">
      <w:start w:val="1"/>
      <w:numFmt w:val="bullet"/>
      <w:lvlText w:val="o"/>
      <w:lvlJc w:val="left"/>
      <w:pPr>
        <w:ind w:left="9619" w:hanging="360"/>
      </w:pPr>
      <w:rPr>
        <w:rFonts w:ascii="Courier New" w:hAnsi="Courier New" w:cs="Courier New" w:hint="default"/>
      </w:rPr>
    </w:lvl>
    <w:lvl w:ilvl="5" w:tplc="04100005" w:tentative="1">
      <w:start w:val="1"/>
      <w:numFmt w:val="bullet"/>
      <w:lvlText w:val=""/>
      <w:lvlJc w:val="left"/>
      <w:pPr>
        <w:ind w:left="10339" w:hanging="360"/>
      </w:pPr>
      <w:rPr>
        <w:rFonts w:ascii="Wingdings" w:hAnsi="Wingdings" w:hint="default"/>
      </w:rPr>
    </w:lvl>
    <w:lvl w:ilvl="6" w:tplc="04100001" w:tentative="1">
      <w:start w:val="1"/>
      <w:numFmt w:val="bullet"/>
      <w:lvlText w:val=""/>
      <w:lvlJc w:val="left"/>
      <w:pPr>
        <w:ind w:left="11059" w:hanging="360"/>
      </w:pPr>
      <w:rPr>
        <w:rFonts w:ascii="Symbol" w:hAnsi="Symbol" w:hint="default"/>
      </w:rPr>
    </w:lvl>
    <w:lvl w:ilvl="7" w:tplc="04100003" w:tentative="1">
      <w:start w:val="1"/>
      <w:numFmt w:val="bullet"/>
      <w:lvlText w:val="o"/>
      <w:lvlJc w:val="left"/>
      <w:pPr>
        <w:ind w:left="11779" w:hanging="360"/>
      </w:pPr>
      <w:rPr>
        <w:rFonts w:ascii="Courier New" w:hAnsi="Courier New" w:cs="Courier New" w:hint="default"/>
      </w:rPr>
    </w:lvl>
    <w:lvl w:ilvl="8" w:tplc="04100005" w:tentative="1">
      <w:start w:val="1"/>
      <w:numFmt w:val="bullet"/>
      <w:lvlText w:val=""/>
      <w:lvlJc w:val="left"/>
      <w:pPr>
        <w:ind w:left="12499" w:hanging="360"/>
      </w:pPr>
      <w:rPr>
        <w:rFonts w:ascii="Wingdings" w:hAnsi="Wingdings" w:hint="default"/>
      </w:rPr>
    </w:lvl>
  </w:abstractNum>
  <w:abstractNum w:abstractNumId="2">
    <w:nsid w:val="615F414F"/>
    <w:multiLevelType w:val="hybridMultilevel"/>
    <w:tmpl w:val="7F4E73C8"/>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3">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EA4299E"/>
    <w:multiLevelType w:val="hybridMultilevel"/>
    <w:tmpl w:val="76DAEDE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519"/>
    <w:rsid w:val="000020DC"/>
    <w:rsid w:val="000B015D"/>
    <w:rsid w:val="00102829"/>
    <w:rsid w:val="00121915"/>
    <w:rsid w:val="00135198"/>
    <w:rsid w:val="001514D8"/>
    <w:rsid w:val="00160053"/>
    <w:rsid w:val="00174D2E"/>
    <w:rsid w:val="001B7953"/>
    <w:rsid w:val="00237AD4"/>
    <w:rsid w:val="00273228"/>
    <w:rsid w:val="00280D1C"/>
    <w:rsid w:val="002A4856"/>
    <w:rsid w:val="002B6536"/>
    <w:rsid w:val="002D25D7"/>
    <w:rsid w:val="002D3BEE"/>
    <w:rsid w:val="002E08FC"/>
    <w:rsid w:val="00341CD0"/>
    <w:rsid w:val="00346934"/>
    <w:rsid w:val="00396560"/>
    <w:rsid w:val="003D7274"/>
    <w:rsid w:val="003E25C1"/>
    <w:rsid w:val="00410FA3"/>
    <w:rsid w:val="00481CCA"/>
    <w:rsid w:val="004D72B6"/>
    <w:rsid w:val="00563C2D"/>
    <w:rsid w:val="00594E15"/>
    <w:rsid w:val="005D7726"/>
    <w:rsid w:val="0060170C"/>
    <w:rsid w:val="00625519"/>
    <w:rsid w:val="00690FA8"/>
    <w:rsid w:val="0069104C"/>
    <w:rsid w:val="006D0570"/>
    <w:rsid w:val="00747B2D"/>
    <w:rsid w:val="00787136"/>
    <w:rsid w:val="007B1AC9"/>
    <w:rsid w:val="007B2901"/>
    <w:rsid w:val="007C42FB"/>
    <w:rsid w:val="007F0FED"/>
    <w:rsid w:val="00896306"/>
    <w:rsid w:val="008F2C25"/>
    <w:rsid w:val="0090405A"/>
    <w:rsid w:val="009162EF"/>
    <w:rsid w:val="00927B2B"/>
    <w:rsid w:val="00931964"/>
    <w:rsid w:val="00965D6F"/>
    <w:rsid w:val="009718CF"/>
    <w:rsid w:val="009800A7"/>
    <w:rsid w:val="009E2A82"/>
    <w:rsid w:val="00A51DD2"/>
    <w:rsid w:val="00A54132"/>
    <w:rsid w:val="00A67EDA"/>
    <w:rsid w:val="00AB2EBB"/>
    <w:rsid w:val="00B14705"/>
    <w:rsid w:val="00B627A9"/>
    <w:rsid w:val="00BA4CF9"/>
    <w:rsid w:val="00BB20AB"/>
    <w:rsid w:val="00BD0382"/>
    <w:rsid w:val="00C263C0"/>
    <w:rsid w:val="00C761A6"/>
    <w:rsid w:val="00C85A6F"/>
    <w:rsid w:val="00CA11D4"/>
    <w:rsid w:val="00CC6197"/>
    <w:rsid w:val="00CD2EC7"/>
    <w:rsid w:val="00CF1323"/>
    <w:rsid w:val="00D04CA9"/>
    <w:rsid w:val="00D17219"/>
    <w:rsid w:val="00D70374"/>
    <w:rsid w:val="00D80554"/>
    <w:rsid w:val="00DB1B86"/>
    <w:rsid w:val="00E64631"/>
    <w:rsid w:val="00E65A30"/>
    <w:rsid w:val="00E76CB4"/>
    <w:rsid w:val="00E9259E"/>
    <w:rsid w:val="00EF7944"/>
    <w:rsid w:val="00FA7F8C"/>
    <w:rsid w:val="00FC41F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2551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102829"/>
    <w:pPr>
      <w:spacing w:before="100" w:beforeAutospacing="1" w:after="100" w:afterAutospacing="1"/>
    </w:pPr>
    <w:rPr>
      <w:rFonts w:ascii="Times" w:hAnsi="Times" w:cs="Times New Roman"/>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C761A6"/>
    <w:pPr>
      <w:tabs>
        <w:tab w:val="center" w:pos="4819"/>
        <w:tab w:val="right" w:pos="9638"/>
      </w:tabs>
    </w:pPr>
  </w:style>
  <w:style w:type="character" w:customStyle="1" w:styleId="IntestazioneCarattere">
    <w:name w:val="Intestazione Carattere"/>
    <w:basedOn w:val="Carpredefinitoparagrafo"/>
    <w:link w:val="Intestazione"/>
    <w:rsid w:val="00C761A6"/>
  </w:style>
  <w:style w:type="paragraph" w:styleId="Pidipagina">
    <w:name w:val="footer"/>
    <w:basedOn w:val="Normale"/>
    <w:link w:val="PidipaginaCarattere"/>
    <w:uiPriority w:val="99"/>
    <w:unhideWhenUsed/>
    <w:rsid w:val="00C761A6"/>
    <w:pPr>
      <w:tabs>
        <w:tab w:val="center" w:pos="4819"/>
        <w:tab w:val="right" w:pos="9638"/>
      </w:tabs>
    </w:pPr>
  </w:style>
  <w:style w:type="character" w:customStyle="1" w:styleId="PidipaginaCarattere">
    <w:name w:val="Piè di pagina Carattere"/>
    <w:basedOn w:val="Carpredefinitoparagrafo"/>
    <w:link w:val="Pidipagina"/>
    <w:uiPriority w:val="99"/>
    <w:rsid w:val="00C761A6"/>
  </w:style>
  <w:style w:type="paragraph" w:styleId="Paragrafoelenco">
    <w:name w:val="List Paragraph"/>
    <w:basedOn w:val="Normale"/>
    <w:uiPriority w:val="34"/>
    <w:qFormat/>
    <w:rsid w:val="00237AD4"/>
    <w:pPr>
      <w:ind w:left="720"/>
      <w:contextualSpacing/>
    </w:pPr>
  </w:style>
  <w:style w:type="character" w:styleId="Enfasigrassetto">
    <w:name w:val="Strong"/>
    <w:basedOn w:val="Carpredefinitoparagrafo"/>
    <w:uiPriority w:val="22"/>
    <w:qFormat/>
    <w:rsid w:val="005D7726"/>
    <w:rPr>
      <w:b/>
      <w:bCs/>
    </w:rPr>
  </w:style>
  <w:style w:type="character" w:customStyle="1" w:styleId="alt-edited">
    <w:name w:val="alt-edited"/>
    <w:basedOn w:val="Carpredefinitoparagrafo"/>
    <w:rsid w:val="001B79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2551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102829"/>
    <w:pPr>
      <w:spacing w:before="100" w:beforeAutospacing="1" w:after="100" w:afterAutospacing="1"/>
    </w:pPr>
    <w:rPr>
      <w:rFonts w:ascii="Times" w:hAnsi="Times" w:cs="Times New Roman"/>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C761A6"/>
    <w:pPr>
      <w:tabs>
        <w:tab w:val="center" w:pos="4819"/>
        <w:tab w:val="right" w:pos="9638"/>
      </w:tabs>
    </w:pPr>
  </w:style>
  <w:style w:type="character" w:customStyle="1" w:styleId="IntestazioneCarattere">
    <w:name w:val="Intestazione Carattere"/>
    <w:basedOn w:val="Carpredefinitoparagrafo"/>
    <w:link w:val="Intestazione"/>
    <w:rsid w:val="00C761A6"/>
  </w:style>
  <w:style w:type="paragraph" w:styleId="Pidipagina">
    <w:name w:val="footer"/>
    <w:basedOn w:val="Normale"/>
    <w:link w:val="PidipaginaCarattere"/>
    <w:uiPriority w:val="99"/>
    <w:unhideWhenUsed/>
    <w:rsid w:val="00C761A6"/>
    <w:pPr>
      <w:tabs>
        <w:tab w:val="center" w:pos="4819"/>
        <w:tab w:val="right" w:pos="9638"/>
      </w:tabs>
    </w:pPr>
  </w:style>
  <w:style w:type="character" w:customStyle="1" w:styleId="PidipaginaCarattere">
    <w:name w:val="Piè di pagina Carattere"/>
    <w:basedOn w:val="Carpredefinitoparagrafo"/>
    <w:link w:val="Pidipagina"/>
    <w:uiPriority w:val="99"/>
    <w:rsid w:val="00C761A6"/>
  </w:style>
  <w:style w:type="paragraph" w:styleId="Paragrafoelenco">
    <w:name w:val="List Paragraph"/>
    <w:basedOn w:val="Normale"/>
    <w:uiPriority w:val="34"/>
    <w:qFormat/>
    <w:rsid w:val="00237AD4"/>
    <w:pPr>
      <w:ind w:left="720"/>
      <w:contextualSpacing/>
    </w:pPr>
  </w:style>
  <w:style w:type="character" w:styleId="Enfasigrassetto">
    <w:name w:val="Strong"/>
    <w:basedOn w:val="Carpredefinitoparagrafo"/>
    <w:uiPriority w:val="22"/>
    <w:qFormat/>
    <w:rsid w:val="005D7726"/>
    <w:rPr>
      <w:b/>
      <w:bCs/>
    </w:rPr>
  </w:style>
  <w:style w:type="character" w:customStyle="1" w:styleId="alt-edited">
    <w:name w:val="alt-edited"/>
    <w:basedOn w:val="Carpredefinitoparagrafo"/>
    <w:rsid w:val="001B79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890964384">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565994161">
      <w:bodyDiv w:val="1"/>
      <w:marLeft w:val="0"/>
      <w:marRight w:val="0"/>
      <w:marTop w:val="0"/>
      <w:marBottom w:val="0"/>
      <w:divBdr>
        <w:top w:val="none" w:sz="0" w:space="0" w:color="auto"/>
        <w:left w:val="none" w:sz="0" w:space="0" w:color="auto"/>
        <w:bottom w:val="none" w:sz="0" w:space="0" w:color="auto"/>
        <w:right w:val="none" w:sz="0" w:space="0" w:color="auto"/>
      </w:divBdr>
    </w:div>
    <w:div w:id="1801142975">
      <w:bodyDiv w:val="1"/>
      <w:marLeft w:val="0"/>
      <w:marRight w:val="0"/>
      <w:marTop w:val="0"/>
      <w:marBottom w:val="0"/>
      <w:divBdr>
        <w:top w:val="none" w:sz="0" w:space="0" w:color="auto"/>
        <w:left w:val="none" w:sz="0" w:space="0" w:color="auto"/>
        <w:bottom w:val="none" w:sz="0" w:space="0" w:color="auto"/>
        <w:right w:val="none" w:sz="0" w:space="0" w:color="auto"/>
      </w:divBdr>
    </w:div>
    <w:div w:id="20489421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tlpla30\Documents\Documenti%202015-2016\STUDENTI\STUDENTI%20OUTGOING%202015-2016\Carta_Intestata_1.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9C3D5-29C9-43EB-AE84-CEC937CB2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Carta_Intestata_1</Template>
  <TotalTime>1</TotalTime>
  <Pages>3</Pages>
  <Words>989</Words>
  <Characters>5643</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6619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Natale</dc:creator>
  <cp:lastModifiedBy>Sabrina</cp:lastModifiedBy>
  <cp:revision>2</cp:revision>
  <cp:lastPrinted>2016-03-02T10:13:00Z</cp:lastPrinted>
  <dcterms:created xsi:type="dcterms:W3CDTF">2016-10-25T07:41:00Z</dcterms:created>
  <dcterms:modified xsi:type="dcterms:W3CDTF">2016-10-25T07:41:00Z</dcterms:modified>
</cp:coreProperties>
</file>