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E64" w:rsidRDefault="00852E64">
      <w:pPr>
        <w:rPr>
          <w:lang w:val="it-IT"/>
        </w:rPr>
      </w:pPr>
      <w:r>
        <w:fldChar w:fldCharType="begin"/>
      </w:r>
      <w:r>
        <w:instrText xml:space="preserve"> LINK </w:instrText>
      </w:r>
      <w:r w:rsidR="00B9359A">
        <w:instrText xml:space="preserve">Excel.Sheet.12 "C:\\Users\\MA\\Documents\\Annarita doc\\univr\\TPALL_26gennaio2017.xlsx" "gennaio 2017 (2)!R5C2:R19C2" </w:instrText>
      </w:r>
      <w:r>
        <w:instrText xml:space="preserve">\a \f 4 \h </w:instrText>
      </w:r>
      <w:r>
        <w:fldChar w:fldCharType="separate"/>
      </w:r>
    </w:p>
    <w:p w:rsidR="00852E64" w:rsidRPr="00852E64" w:rsidRDefault="00852E64">
      <w:pPr>
        <w:rPr>
          <w:lang w:val="it-IT"/>
        </w:rPr>
      </w:pPr>
      <w:r w:rsidRPr="00852E64">
        <w:rPr>
          <w:lang w:val="it-IT"/>
        </w:rPr>
        <w:t>E</w:t>
      </w:r>
      <w:r>
        <w:fldChar w:fldCharType="end"/>
      </w:r>
      <w:bookmarkStart w:id="0" w:name="_GoBack"/>
      <w:bookmarkEnd w:id="0"/>
      <w:r w:rsidRPr="00852E64">
        <w:rPr>
          <w:lang w:val="it-IT"/>
        </w:rPr>
        <w:t>siti esame di fondamenti di igiene, epidemiologia e sanità pubblica del 26 gennaio 2017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852E64" w:rsidTr="00852E64">
        <w:tc>
          <w:tcPr>
            <w:tcW w:w="2122" w:type="dxa"/>
          </w:tcPr>
          <w:p w:rsidR="00852E64" w:rsidRDefault="00852E64" w:rsidP="00852E64">
            <w:pPr>
              <w:jc w:val="center"/>
            </w:pPr>
            <w:r>
              <w:t>Matricola</w:t>
            </w:r>
          </w:p>
        </w:tc>
        <w:tc>
          <w:tcPr>
            <w:tcW w:w="7506" w:type="dxa"/>
          </w:tcPr>
          <w:p w:rsidR="00852E64" w:rsidRDefault="00852E64">
            <w:r>
              <w:t>Voto Finale</w:t>
            </w:r>
          </w:p>
        </w:tc>
      </w:tr>
      <w:tr w:rsidR="00852E64" w:rsidTr="00852E64">
        <w:tc>
          <w:tcPr>
            <w:tcW w:w="2122" w:type="dxa"/>
          </w:tcPr>
          <w:p w:rsidR="00852E64" w:rsidRDefault="00852E64">
            <w:r w:rsidRPr="00852E64">
              <w:rPr>
                <w:rFonts w:ascii="Arial" w:eastAsia="Times New Roman" w:hAnsi="Arial" w:cs="Arial"/>
                <w:color w:val="000000"/>
                <w:lang w:val="it-IT" w:eastAsia="it-IT"/>
              </w:rPr>
              <w:t>VR413110</w:t>
            </w:r>
          </w:p>
        </w:tc>
        <w:tc>
          <w:tcPr>
            <w:tcW w:w="7506" w:type="dxa"/>
          </w:tcPr>
          <w:p w:rsidR="00852E64" w:rsidRDefault="00852E64">
            <w:r>
              <w:t>22</w:t>
            </w:r>
          </w:p>
        </w:tc>
      </w:tr>
      <w:tr w:rsidR="00852E64" w:rsidTr="00852E64">
        <w:tc>
          <w:tcPr>
            <w:tcW w:w="2122" w:type="dxa"/>
          </w:tcPr>
          <w:p w:rsidR="00852E64" w:rsidRDefault="00852E64">
            <w:r w:rsidRPr="00852E64">
              <w:rPr>
                <w:rFonts w:ascii="Arial" w:eastAsia="Times New Roman" w:hAnsi="Arial" w:cs="Arial"/>
                <w:lang w:val="it-IT" w:eastAsia="it-IT"/>
              </w:rPr>
              <w:t>VR415102</w:t>
            </w:r>
          </w:p>
        </w:tc>
        <w:tc>
          <w:tcPr>
            <w:tcW w:w="7506" w:type="dxa"/>
          </w:tcPr>
          <w:p w:rsidR="00852E64" w:rsidRDefault="00852E64">
            <w:r>
              <w:t>23</w:t>
            </w:r>
          </w:p>
        </w:tc>
      </w:tr>
      <w:tr w:rsidR="00852E64" w:rsidTr="00852E64">
        <w:tc>
          <w:tcPr>
            <w:tcW w:w="2122" w:type="dxa"/>
          </w:tcPr>
          <w:p w:rsidR="00852E64" w:rsidRDefault="00852E64">
            <w:r w:rsidRPr="00852E64">
              <w:rPr>
                <w:rFonts w:ascii="Arial" w:eastAsia="Times New Roman" w:hAnsi="Arial" w:cs="Arial"/>
                <w:lang w:val="it-IT" w:eastAsia="it-IT"/>
              </w:rPr>
              <w:t>VR411203</w:t>
            </w:r>
          </w:p>
        </w:tc>
        <w:tc>
          <w:tcPr>
            <w:tcW w:w="7506" w:type="dxa"/>
          </w:tcPr>
          <w:p w:rsidR="00852E64" w:rsidRDefault="00852E64">
            <w:r>
              <w:t>25</w:t>
            </w:r>
          </w:p>
        </w:tc>
      </w:tr>
      <w:tr w:rsidR="00852E64" w:rsidTr="00852E64">
        <w:tc>
          <w:tcPr>
            <w:tcW w:w="2122" w:type="dxa"/>
          </w:tcPr>
          <w:p w:rsidR="00852E64" w:rsidRDefault="00852E64">
            <w:r w:rsidRPr="00852E64">
              <w:rPr>
                <w:rFonts w:ascii="Arial" w:eastAsia="Times New Roman" w:hAnsi="Arial" w:cs="Arial"/>
                <w:lang w:val="it-IT" w:eastAsia="it-IT"/>
              </w:rPr>
              <w:t>VR413213</w:t>
            </w:r>
          </w:p>
        </w:tc>
        <w:tc>
          <w:tcPr>
            <w:tcW w:w="7506" w:type="dxa"/>
          </w:tcPr>
          <w:p w:rsidR="00852E64" w:rsidRDefault="00852E64">
            <w:r>
              <w:t>24</w:t>
            </w:r>
          </w:p>
        </w:tc>
      </w:tr>
      <w:tr w:rsidR="00852E64" w:rsidTr="00852E64">
        <w:tc>
          <w:tcPr>
            <w:tcW w:w="2122" w:type="dxa"/>
          </w:tcPr>
          <w:p w:rsidR="00852E64" w:rsidRDefault="00852E64">
            <w:r w:rsidRPr="00852E64">
              <w:rPr>
                <w:rFonts w:ascii="Arial" w:eastAsia="Times New Roman" w:hAnsi="Arial" w:cs="Arial"/>
                <w:lang w:val="it-IT" w:eastAsia="it-IT"/>
              </w:rPr>
              <w:t>VR413392</w:t>
            </w:r>
          </w:p>
        </w:tc>
        <w:tc>
          <w:tcPr>
            <w:tcW w:w="7506" w:type="dxa"/>
          </w:tcPr>
          <w:p w:rsidR="00852E64" w:rsidRDefault="00852E64">
            <w:r>
              <w:t>23</w:t>
            </w:r>
          </w:p>
        </w:tc>
      </w:tr>
      <w:tr w:rsidR="00852E64" w:rsidTr="00852E64">
        <w:tc>
          <w:tcPr>
            <w:tcW w:w="2122" w:type="dxa"/>
          </w:tcPr>
          <w:p w:rsidR="00852E64" w:rsidRDefault="00852E64">
            <w:r w:rsidRPr="00852E64">
              <w:rPr>
                <w:rFonts w:ascii="Arial" w:eastAsia="Times New Roman" w:hAnsi="Arial" w:cs="Arial"/>
                <w:color w:val="000000"/>
                <w:lang w:val="it-IT" w:eastAsia="it-IT"/>
              </w:rPr>
              <w:t>VR411821</w:t>
            </w:r>
          </w:p>
        </w:tc>
        <w:tc>
          <w:tcPr>
            <w:tcW w:w="7506" w:type="dxa"/>
          </w:tcPr>
          <w:p w:rsidR="00852E64" w:rsidRDefault="00852E64">
            <w:r>
              <w:t>24</w:t>
            </w:r>
          </w:p>
        </w:tc>
      </w:tr>
      <w:tr w:rsidR="00852E64" w:rsidTr="00852E64">
        <w:tc>
          <w:tcPr>
            <w:tcW w:w="2122" w:type="dxa"/>
          </w:tcPr>
          <w:p w:rsidR="00852E64" w:rsidRDefault="00852E64">
            <w:r w:rsidRPr="00852E64">
              <w:rPr>
                <w:rFonts w:ascii="Arial" w:eastAsia="Times New Roman" w:hAnsi="Arial" w:cs="Arial"/>
                <w:color w:val="000000"/>
                <w:lang w:val="it-IT" w:eastAsia="it-IT"/>
              </w:rPr>
              <w:t>VR414101</w:t>
            </w:r>
          </w:p>
        </w:tc>
        <w:tc>
          <w:tcPr>
            <w:tcW w:w="7506" w:type="dxa"/>
          </w:tcPr>
          <w:p w:rsidR="00852E64" w:rsidRDefault="00852E64">
            <w:r>
              <w:t>insufficiente</w:t>
            </w:r>
          </w:p>
        </w:tc>
      </w:tr>
      <w:tr w:rsidR="00852E64" w:rsidTr="00852E64">
        <w:tc>
          <w:tcPr>
            <w:tcW w:w="2122" w:type="dxa"/>
          </w:tcPr>
          <w:p w:rsidR="00852E64" w:rsidRPr="00852E64" w:rsidRDefault="00852E64">
            <w:pPr>
              <w:rPr>
                <w:rFonts w:ascii="Arial" w:eastAsia="Times New Roman" w:hAnsi="Arial" w:cs="Arial"/>
                <w:color w:val="000000"/>
                <w:lang w:val="it-IT" w:eastAsia="it-IT"/>
              </w:rPr>
            </w:pPr>
            <w:r w:rsidRPr="00852E64">
              <w:rPr>
                <w:rFonts w:ascii="Arial" w:eastAsia="Times New Roman" w:hAnsi="Arial" w:cs="Arial"/>
                <w:color w:val="000000"/>
                <w:lang w:val="it-IT" w:eastAsia="it-IT"/>
              </w:rPr>
              <w:t>VR41297</w:t>
            </w:r>
            <w:r>
              <w:rPr>
                <w:rFonts w:ascii="Arial" w:eastAsia="Times New Roman" w:hAnsi="Arial" w:cs="Arial"/>
                <w:color w:val="000000"/>
                <w:lang w:val="it-IT" w:eastAsia="it-IT"/>
              </w:rPr>
              <w:t>3</w:t>
            </w:r>
          </w:p>
        </w:tc>
        <w:tc>
          <w:tcPr>
            <w:tcW w:w="7506" w:type="dxa"/>
          </w:tcPr>
          <w:p w:rsidR="00852E64" w:rsidRDefault="00852E64">
            <w:r>
              <w:t>insufficiente</w:t>
            </w:r>
          </w:p>
        </w:tc>
      </w:tr>
      <w:tr w:rsidR="00852E64" w:rsidTr="00852E64">
        <w:tc>
          <w:tcPr>
            <w:tcW w:w="2122" w:type="dxa"/>
          </w:tcPr>
          <w:p w:rsidR="00852E64" w:rsidRPr="00852E64" w:rsidRDefault="00852E64">
            <w:pPr>
              <w:rPr>
                <w:rFonts w:ascii="Arial" w:eastAsia="Times New Roman" w:hAnsi="Arial" w:cs="Arial"/>
                <w:color w:val="000000"/>
                <w:lang w:val="it-IT" w:eastAsia="it-IT"/>
              </w:rPr>
            </w:pPr>
            <w:r w:rsidRPr="00852E64">
              <w:rPr>
                <w:rFonts w:ascii="Arial" w:eastAsia="Times New Roman" w:hAnsi="Arial" w:cs="Arial"/>
                <w:color w:val="000000"/>
                <w:lang w:val="it-IT" w:eastAsia="it-IT"/>
              </w:rPr>
              <w:t>VR410834</w:t>
            </w:r>
          </w:p>
        </w:tc>
        <w:tc>
          <w:tcPr>
            <w:tcW w:w="7506" w:type="dxa"/>
          </w:tcPr>
          <w:p w:rsidR="00852E64" w:rsidRDefault="00852E64">
            <w:r>
              <w:t>23</w:t>
            </w:r>
          </w:p>
        </w:tc>
      </w:tr>
      <w:tr w:rsidR="00852E64" w:rsidTr="00852E64">
        <w:tc>
          <w:tcPr>
            <w:tcW w:w="2122" w:type="dxa"/>
          </w:tcPr>
          <w:p w:rsidR="00852E64" w:rsidRPr="00852E64" w:rsidRDefault="00852E64">
            <w:pPr>
              <w:rPr>
                <w:rFonts w:ascii="Arial" w:eastAsia="Times New Roman" w:hAnsi="Arial" w:cs="Arial"/>
                <w:color w:val="000000"/>
                <w:lang w:val="it-IT" w:eastAsia="it-IT"/>
              </w:rPr>
            </w:pPr>
            <w:r w:rsidRPr="00852E64">
              <w:rPr>
                <w:rFonts w:ascii="Arial" w:eastAsia="Times New Roman" w:hAnsi="Arial" w:cs="Arial"/>
                <w:lang w:val="it-IT" w:eastAsia="it-IT"/>
              </w:rPr>
              <w:t>VR412171</w:t>
            </w:r>
          </w:p>
        </w:tc>
        <w:tc>
          <w:tcPr>
            <w:tcW w:w="7506" w:type="dxa"/>
          </w:tcPr>
          <w:p w:rsidR="00852E64" w:rsidRDefault="00852E64">
            <w:r>
              <w:t>22</w:t>
            </w:r>
          </w:p>
        </w:tc>
      </w:tr>
      <w:tr w:rsidR="00852E64" w:rsidTr="00852E64">
        <w:tc>
          <w:tcPr>
            <w:tcW w:w="2122" w:type="dxa"/>
          </w:tcPr>
          <w:p w:rsidR="00852E64" w:rsidRPr="00852E64" w:rsidRDefault="00852E64">
            <w:pPr>
              <w:rPr>
                <w:rFonts w:ascii="Arial" w:eastAsia="Times New Roman" w:hAnsi="Arial" w:cs="Arial"/>
                <w:lang w:val="it-IT" w:eastAsia="it-IT"/>
              </w:rPr>
            </w:pPr>
            <w:r w:rsidRPr="00852E64">
              <w:rPr>
                <w:rFonts w:ascii="Arial" w:eastAsia="Times New Roman" w:hAnsi="Arial" w:cs="Arial"/>
                <w:color w:val="000000"/>
                <w:lang w:val="it-IT" w:eastAsia="it-IT"/>
              </w:rPr>
              <w:t>VR</w:t>
            </w:r>
            <w:r>
              <w:rPr>
                <w:rFonts w:ascii="Arial" w:eastAsia="Times New Roman" w:hAnsi="Arial" w:cs="Arial"/>
                <w:color w:val="000000"/>
                <w:lang w:val="it-IT" w:eastAsia="it-IT"/>
              </w:rPr>
              <w:t>4</w:t>
            </w:r>
            <w:r w:rsidRPr="00852E64">
              <w:rPr>
                <w:rFonts w:ascii="Arial" w:eastAsia="Times New Roman" w:hAnsi="Arial" w:cs="Arial"/>
                <w:color w:val="000000"/>
                <w:lang w:val="it-IT" w:eastAsia="it-IT"/>
              </w:rPr>
              <w:t>14857</w:t>
            </w:r>
          </w:p>
        </w:tc>
        <w:tc>
          <w:tcPr>
            <w:tcW w:w="7506" w:type="dxa"/>
          </w:tcPr>
          <w:p w:rsidR="00852E64" w:rsidRDefault="00852E64">
            <w:r>
              <w:t>25</w:t>
            </w:r>
          </w:p>
        </w:tc>
      </w:tr>
      <w:tr w:rsidR="00852E64" w:rsidTr="00852E64">
        <w:tc>
          <w:tcPr>
            <w:tcW w:w="2122" w:type="dxa"/>
          </w:tcPr>
          <w:p w:rsidR="00852E64" w:rsidRPr="00852E64" w:rsidRDefault="00852E64">
            <w:pPr>
              <w:rPr>
                <w:rFonts w:ascii="Arial" w:eastAsia="Times New Roman" w:hAnsi="Arial" w:cs="Arial"/>
                <w:color w:val="000000"/>
                <w:lang w:val="it-IT" w:eastAsia="it-IT"/>
              </w:rPr>
            </w:pPr>
            <w:r w:rsidRPr="00852E64">
              <w:rPr>
                <w:rFonts w:ascii="Arial" w:eastAsia="Times New Roman" w:hAnsi="Arial" w:cs="Arial"/>
                <w:lang w:val="it-IT" w:eastAsia="it-IT"/>
              </w:rPr>
              <w:t>VR412997</w:t>
            </w:r>
          </w:p>
        </w:tc>
        <w:tc>
          <w:tcPr>
            <w:tcW w:w="7506" w:type="dxa"/>
          </w:tcPr>
          <w:p w:rsidR="00852E64" w:rsidRDefault="00852E64">
            <w:r>
              <w:t>26</w:t>
            </w:r>
          </w:p>
        </w:tc>
      </w:tr>
      <w:tr w:rsidR="00852E64" w:rsidTr="00852E64">
        <w:tc>
          <w:tcPr>
            <w:tcW w:w="2122" w:type="dxa"/>
          </w:tcPr>
          <w:p w:rsidR="00852E64" w:rsidRPr="00852E64" w:rsidRDefault="00852E64">
            <w:pPr>
              <w:rPr>
                <w:rFonts w:ascii="Arial" w:eastAsia="Times New Roman" w:hAnsi="Arial" w:cs="Arial"/>
                <w:lang w:val="it-IT" w:eastAsia="it-IT"/>
              </w:rPr>
            </w:pPr>
            <w:r w:rsidRPr="00852E64">
              <w:rPr>
                <w:rFonts w:ascii="Arial" w:eastAsia="Times New Roman" w:hAnsi="Arial" w:cs="Arial"/>
                <w:color w:val="000000"/>
                <w:lang w:val="it-IT" w:eastAsia="it-IT"/>
              </w:rPr>
              <w:t>VR413001</w:t>
            </w:r>
          </w:p>
        </w:tc>
        <w:tc>
          <w:tcPr>
            <w:tcW w:w="7506" w:type="dxa"/>
          </w:tcPr>
          <w:p w:rsidR="00852E64" w:rsidRDefault="00852E64">
            <w:r>
              <w:t>25</w:t>
            </w:r>
          </w:p>
        </w:tc>
      </w:tr>
    </w:tbl>
    <w:p w:rsidR="00AA7B9A" w:rsidRPr="00852E64" w:rsidRDefault="00852E64">
      <w:pPr>
        <w:rPr>
          <w:lang w:val="it-IT"/>
        </w:rPr>
      </w:pPr>
      <w:r w:rsidRPr="00852E64">
        <w:rPr>
          <w:lang w:val="it-IT"/>
        </w:rPr>
        <w:br w:type="textWrapping" w:clear="all"/>
        <w:t>Chi non dovesse accettare il voto è pregato di comunicarlo alla Prof.ssa Mazzariol entro il 15 febbraio 2017.</w:t>
      </w:r>
    </w:p>
    <w:p w:rsidR="00852E64" w:rsidRPr="00852E64" w:rsidRDefault="00852E64">
      <w:pPr>
        <w:rPr>
          <w:lang w:val="it-IT"/>
        </w:rPr>
      </w:pPr>
      <w:r>
        <w:rPr>
          <w:lang w:val="it-IT"/>
        </w:rPr>
        <w:t>Dopo tale data il voto verrà registrato.</w:t>
      </w:r>
    </w:p>
    <w:sectPr w:rsidR="00852E64" w:rsidRPr="00852E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615"/>
    <w:rsid w:val="00804813"/>
    <w:rsid w:val="00852E64"/>
    <w:rsid w:val="00AA7B9A"/>
    <w:rsid w:val="00B9359A"/>
    <w:rsid w:val="00DA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6906A-1FC6-4838-83C1-3CE1222EB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52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</dc:creator>
  <cp:keywords/>
  <dc:description/>
  <cp:lastModifiedBy>MA</cp:lastModifiedBy>
  <cp:revision>2</cp:revision>
  <dcterms:created xsi:type="dcterms:W3CDTF">2017-02-12T21:31:00Z</dcterms:created>
  <dcterms:modified xsi:type="dcterms:W3CDTF">2017-02-12T21:31:00Z</dcterms:modified>
</cp:coreProperties>
</file>